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892BD1" w14:textId="77777777" w:rsidR="002000D8" w:rsidRDefault="002000D8">
      <w:pPr>
        <w:pStyle w:val="Normal1"/>
      </w:pPr>
    </w:p>
    <w:tbl>
      <w:tblPr>
        <w:tblW w:w="98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722"/>
      </w:tblGrid>
      <w:tr w:rsidR="002000D8" w14:paraId="39D10BCA" w14:textId="77777777" w:rsidTr="00CC0536">
        <w:tc>
          <w:tcPr>
            <w:tcW w:w="9810" w:type="dxa"/>
            <w:gridSpan w:val="2"/>
            <w:shd w:val="clear" w:color="auto" w:fill="99CCFF"/>
          </w:tcPr>
          <w:p w14:paraId="0B62D482" w14:textId="77777777" w:rsidR="002000D8" w:rsidRDefault="00DD2A5A" w:rsidP="004F42C8">
            <w:pPr>
              <w:pStyle w:val="Normal1"/>
              <w:jc w:val="center"/>
            </w:pPr>
            <w:r w:rsidRPr="004F42C8">
              <w:rPr>
                <w:rFonts w:ascii="Comic Sans MS" w:eastAsia="Comic Sans MS" w:hAnsi="Comic Sans MS" w:cs="Comic Sans MS"/>
                <w:b/>
                <w:sz w:val="22"/>
                <w:szCs w:val="22"/>
              </w:rPr>
              <w:t>Grade 4</w:t>
            </w:r>
          </w:p>
          <w:p w14:paraId="697F420F" w14:textId="77777777" w:rsidR="002000D8" w:rsidRDefault="00DD2A5A" w:rsidP="004F42C8">
            <w:pPr>
              <w:pStyle w:val="Normal1"/>
              <w:jc w:val="center"/>
            </w:pPr>
            <w:r w:rsidRPr="004F42C8">
              <w:rPr>
                <w:rFonts w:ascii="Comic Sans MS" w:eastAsia="Comic Sans MS" w:hAnsi="Comic Sans MS" w:cs="Comic Sans MS"/>
                <w:b/>
                <w:sz w:val="22"/>
                <w:szCs w:val="22"/>
              </w:rPr>
              <w:t>Unit Overview</w:t>
            </w:r>
          </w:p>
          <w:p w14:paraId="52163A8D" w14:textId="77777777" w:rsidR="002000D8" w:rsidRDefault="00BD46D4" w:rsidP="003424AD">
            <w:pPr>
              <w:pStyle w:val="Normal1"/>
              <w:jc w:val="center"/>
            </w:pPr>
            <w:r>
              <w:rPr>
                <w:rFonts w:ascii="Comic Sans MS" w:eastAsia="Comic Sans MS" w:hAnsi="Comic Sans MS" w:cs="Comic Sans MS"/>
                <w:b/>
                <w:i/>
                <w:sz w:val="22"/>
                <w:szCs w:val="22"/>
              </w:rPr>
              <w:t xml:space="preserve">Reading </w:t>
            </w:r>
            <w:r w:rsidR="003424AD">
              <w:rPr>
                <w:rFonts w:ascii="Comic Sans MS" w:eastAsia="Comic Sans MS" w:hAnsi="Comic Sans MS" w:cs="Comic Sans MS"/>
                <w:b/>
                <w:i/>
                <w:sz w:val="22"/>
                <w:szCs w:val="22"/>
              </w:rPr>
              <w:t>History: Native Americans</w:t>
            </w:r>
          </w:p>
        </w:tc>
      </w:tr>
      <w:tr w:rsidR="002000D8" w14:paraId="4637422B" w14:textId="77777777" w:rsidTr="00046745">
        <w:tc>
          <w:tcPr>
            <w:tcW w:w="2088" w:type="dxa"/>
            <w:shd w:val="clear" w:color="auto" w:fill="auto"/>
          </w:tcPr>
          <w:p w14:paraId="23BE12AF" w14:textId="77777777" w:rsidR="002000D8" w:rsidRDefault="00DD2A5A">
            <w:pPr>
              <w:pStyle w:val="Normal1"/>
            </w:pPr>
            <w:r w:rsidRPr="004F42C8">
              <w:rPr>
                <w:rFonts w:ascii="Comic Sans MS" w:eastAsia="Comic Sans MS" w:hAnsi="Comic Sans MS" w:cs="Comic Sans MS"/>
                <w:b/>
                <w:sz w:val="22"/>
                <w:szCs w:val="22"/>
              </w:rPr>
              <w:t>Focus Teaching Points</w:t>
            </w:r>
          </w:p>
        </w:tc>
        <w:tc>
          <w:tcPr>
            <w:tcW w:w="7722" w:type="dxa"/>
            <w:shd w:val="clear" w:color="auto" w:fill="auto"/>
          </w:tcPr>
          <w:p w14:paraId="4DDF964B" w14:textId="77777777" w:rsidR="0052615C" w:rsidRPr="0052615C" w:rsidRDefault="0052615C" w:rsidP="006A674D">
            <w:pPr>
              <w:pStyle w:val="Normal1"/>
              <w:numPr>
                <w:ilvl w:val="0"/>
                <w:numId w:val="22"/>
              </w:numPr>
              <w:rPr>
                <w:sz w:val="18"/>
                <w:szCs w:val="18"/>
              </w:rPr>
            </w:pPr>
            <w:r>
              <w:rPr>
                <w:rFonts w:ascii="Comic Sans MS" w:hAnsi="Comic Sans MS"/>
                <w:sz w:val="18"/>
                <w:szCs w:val="18"/>
              </w:rPr>
              <w:t>Learning about a topic by locating accessible resources to build background knowledge</w:t>
            </w:r>
          </w:p>
          <w:p w14:paraId="1595A978" w14:textId="77777777" w:rsidR="00986990" w:rsidRPr="00986990" w:rsidRDefault="00986990" w:rsidP="006A674D">
            <w:pPr>
              <w:pStyle w:val="Normal1"/>
              <w:numPr>
                <w:ilvl w:val="0"/>
                <w:numId w:val="22"/>
              </w:numPr>
              <w:rPr>
                <w:sz w:val="18"/>
                <w:szCs w:val="18"/>
              </w:rPr>
            </w:pPr>
            <w:r>
              <w:rPr>
                <w:rFonts w:ascii="Comic Sans MS" w:hAnsi="Comic Sans MS"/>
                <w:sz w:val="18"/>
                <w:szCs w:val="18"/>
              </w:rPr>
              <w:t>Using text structures to organize incoming information and notes</w:t>
            </w:r>
          </w:p>
          <w:p w14:paraId="29931B7D" w14:textId="77777777" w:rsidR="00986990" w:rsidRPr="00986990" w:rsidRDefault="00986990" w:rsidP="006A674D">
            <w:pPr>
              <w:pStyle w:val="Normal1"/>
              <w:numPr>
                <w:ilvl w:val="0"/>
                <w:numId w:val="22"/>
              </w:numPr>
              <w:rPr>
                <w:sz w:val="18"/>
                <w:szCs w:val="18"/>
              </w:rPr>
            </w:pPr>
            <w:r>
              <w:rPr>
                <w:rFonts w:ascii="Comic Sans MS" w:hAnsi="Comic Sans MS"/>
                <w:sz w:val="18"/>
                <w:szCs w:val="18"/>
              </w:rPr>
              <w:t>Paying attention to people, geography, and chronology to organize new knowledge</w:t>
            </w:r>
          </w:p>
          <w:p w14:paraId="0B925B69" w14:textId="77777777" w:rsidR="00986990" w:rsidRPr="00986990" w:rsidRDefault="00986990" w:rsidP="006A674D">
            <w:pPr>
              <w:pStyle w:val="Normal1"/>
              <w:numPr>
                <w:ilvl w:val="0"/>
                <w:numId w:val="22"/>
              </w:numPr>
              <w:rPr>
                <w:sz w:val="18"/>
                <w:szCs w:val="18"/>
              </w:rPr>
            </w:pPr>
            <w:r>
              <w:rPr>
                <w:rFonts w:ascii="Comic Sans MS" w:hAnsi="Comic Sans MS"/>
                <w:sz w:val="18"/>
                <w:szCs w:val="18"/>
              </w:rPr>
              <w:t>Recording what’s really important from the reading</w:t>
            </w:r>
          </w:p>
          <w:p w14:paraId="08C98C30" w14:textId="77777777" w:rsidR="00986990" w:rsidRPr="00986990" w:rsidRDefault="00986990" w:rsidP="006A674D">
            <w:pPr>
              <w:pStyle w:val="Normal1"/>
              <w:numPr>
                <w:ilvl w:val="0"/>
                <w:numId w:val="22"/>
              </w:numPr>
              <w:rPr>
                <w:sz w:val="18"/>
                <w:szCs w:val="18"/>
              </w:rPr>
            </w:pPr>
            <w:r>
              <w:rPr>
                <w:rFonts w:ascii="Comic Sans MS" w:hAnsi="Comic Sans MS"/>
                <w:sz w:val="18"/>
                <w:szCs w:val="18"/>
              </w:rPr>
              <w:t>Synthesizing across texts</w:t>
            </w:r>
          </w:p>
          <w:p w14:paraId="3713B407" w14:textId="77777777" w:rsidR="00986990" w:rsidRPr="00986990" w:rsidRDefault="00986990" w:rsidP="006A674D">
            <w:pPr>
              <w:pStyle w:val="Normal1"/>
              <w:numPr>
                <w:ilvl w:val="0"/>
                <w:numId w:val="22"/>
              </w:numPr>
              <w:rPr>
                <w:sz w:val="18"/>
                <w:szCs w:val="18"/>
              </w:rPr>
            </w:pPr>
            <w:r>
              <w:rPr>
                <w:rFonts w:ascii="Comic Sans MS" w:hAnsi="Comic Sans MS"/>
                <w:sz w:val="18"/>
                <w:szCs w:val="18"/>
              </w:rPr>
              <w:t>Paying careful attention to the details that reveal tone and point of view in nonfiction</w:t>
            </w:r>
          </w:p>
          <w:p w14:paraId="09EE38ED" w14:textId="77777777" w:rsidR="00986990" w:rsidRPr="00986990" w:rsidRDefault="00986990" w:rsidP="006A674D">
            <w:pPr>
              <w:pStyle w:val="Normal1"/>
              <w:numPr>
                <w:ilvl w:val="0"/>
                <w:numId w:val="22"/>
              </w:numPr>
              <w:rPr>
                <w:sz w:val="18"/>
                <w:szCs w:val="18"/>
              </w:rPr>
            </w:pPr>
            <w:r>
              <w:rPr>
                <w:rFonts w:ascii="Comic Sans MS" w:hAnsi="Comic Sans MS"/>
                <w:sz w:val="18"/>
                <w:szCs w:val="18"/>
              </w:rPr>
              <w:t>Developing strategies for reading primary sources</w:t>
            </w:r>
          </w:p>
          <w:p w14:paraId="130AA169" w14:textId="52C07DDA" w:rsidR="00986990" w:rsidRPr="00986990" w:rsidRDefault="00986990" w:rsidP="006A674D">
            <w:pPr>
              <w:pStyle w:val="Normal1"/>
              <w:numPr>
                <w:ilvl w:val="0"/>
                <w:numId w:val="22"/>
              </w:numPr>
              <w:rPr>
                <w:sz w:val="18"/>
                <w:szCs w:val="18"/>
              </w:rPr>
            </w:pPr>
            <w:r>
              <w:rPr>
                <w:rFonts w:ascii="Comic Sans MS" w:hAnsi="Comic Sans MS"/>
                <w:sz w:val="18"/>
                <w:szCs w:val="18"/>
              </w:rPr>
              <w:t xml:space="preserve">Bringing topics to life by drawing on knowledge about reading fiction </w:t>
            </w:r>
          </w:p>
          <w:p w14:paraId="19DEED4C" w14:textId="77777777" w:rsidR="00986990" w:rsidRPr="00986990" w:rsidRDefault="00986990" w:rsidP="006A674D">
            <w:pPr>
              <w:pStyle w:val="Normal1"/>
              <w:numPr>
                <w:ilvl w:val="0"/>
                <w:numId w:val="22"/>
              </w:numPr>
              <w:rPr>
                <w:sz w:val="18"/>
                <w:szCs w:val="18"/>
              </w:rPr>
            </w:pPr>
            <w:r>
              <w:rPr>
                <w:rFonts w:ascii="Comic Sans MS" w:hAnsi="Comic Sans MS"/>
                <w:sz w:val="18"/>
                <w:szCs w:val="18"/>
              </w:rPr>
              <w:t>Recognizing different perspectives</w:t>
            </w:r>
          </w:p>
          <w:p w14:paraId="18424046" w14:textId="77777777" w:rsidR="00986990" w:rsidRPr="00986990" w:rsidRDefault="00986990" w:rsidP="006A674D">
            <w:pPr>
              <w:pStyle w:val="Normal1"/>
              <w:numPr>
                <w:ilvl w:val="0"/>
                <w:numId w:val="22"/>
              </w:numPr>
              <w:rPr>
                <w:sz w:val="18"/>
                <w:szCs w:val="18"/>
              </w:rPr>
            </w:pPr>
            <w:r>
              <w:rPr>
                <w:rFonts w:ascii="Comic Sans MS" w:hAnsi="Comic Sans MS"/>
                <w:sz w:val="18"/>
                <w:szCs w:val="18"/>
              </w:rPr>
              <w:t>Finding and angling evidence to support a claim</w:t>
            </w:r>
          </w:p>
          <w:p w14:paraId="40A871BB" w14:textId="77777777" w:rsidR="00986990" w:rsidRPr="00986990" w:rsidRDefault="00986990" w:rsidP="006A674D">
            <w:pPr>
              <w:pStyle w:val="Normal1"/>
              <w:numPr>
                <w:ilvl w:val="0"/>
                <w:numId w:val="22"/>
              </w:numPr>
              <w:rPr>
                <w:sz w:val="18"/>
                <w:szCs w:val="18"/>
              </w:rPr>
            </w:pPr>
            <w:r>
              <w:rPr>
                <w:rFonts w:ascii="Comic Sans MS" w:hAnsi="Comic Sans MS"/>
                <w:sz w:val="18"/>
                <w:szCs w:val="18"/>
              </w:rPr>
              <w:t>Rehearsing a debate</w:t>
            </w:r>
          </w:p>
          <w:p w14:paraId="191FE489" w14:textId="77777777" w:rsidR="00986990" w:rsidRPr="00986990" w:rsidRDefault="00986990" w:rsidP="006A674D">
            <w:pPr>
              <w:pStyle w:val="Normal1"/>
              <w:numPr>
                <w:ilvl w:val="0"/>
                <w:numId w:val="22"/>
              </w:numPr>
              <w:rPr>
                <w:sz w:val="18"/>
                <w:szCs w:val="18"/>
              </w:rPr>
            </w:pPr>
            <w:r>
              <w:rPr>
                <w:rFonts w:ascii="Comic Sans MS" w:hAnsi="Comic Sans MS"/>
                <w:sz w:val="18"/>
                <w:szCs w:val="18"/>
              </w:rPr>
              <w:t>Engaging in a whole-class debate</w:t>
            </w:r>
          </w:p>
          <w:p w14:paraId="778F07D3" w14:textId="77777777" w:rsidR="00986990" w:rsidRPr="00986990" w:rsidRDefault="00986990" w:rsidP="006A674D">
            <w:pPr>
              <w:pStyle w:val="Normal1"/>
              <w:numPr>
                <w:ilvl w:val="0"/>
                <w:numId w:val="22"/>
              </w:numPr>
              <w:rPr>
                <w:sz w:val="18"/>
                <w:szCs w:val="18"/>
              </w:rPr>
            </w:pPr>
            <w:r>
              <w:rPr>
                <w:rFonts w:ascii="Comic Sans MS" w:hAnsi="Comic Sans MS"/>
                <w:sz w:val="18"/>
                <w:szCs w:val="18"/>
              </w:rPr>
              <w:t>Reading much easier texts to get background knowledge on a topic before tackling harder texts</w:t>
            </w:r>
          </w:p>
          <w:p w14:paraId="452C225D" w14:textId="77777777" w:rsidR="00986990" w:rsidRPr="00986990" w:rsidRDefault="00986990" w:rsidP="006A674D">
            <w:pPr>
              <w:pStyle w:val="Normal1"/>
              <w:numPr>
                <w:ilvl w:val="0"/>
                <w:numId w:val="22"/>
              </w:numPr>
              <w:rPr>
                <w:sz w:val="18"/>
                <w:szCs w:val="18"/>
              </w:rPr>
            </w:pPr>
            <w:r>
              <w:rPr>
                <w:rFonts w:ascii="Comic Sans MS" w:hAnsi="Comic Sans MS"/>
                <w:sz w:val="18"/>
                <w:szCs w:val="18"/>
              </w:rPr>
              <w:t>Using strategies for tackling increasingly complex texts</w:t>
            </w:r>
          </w:p>
          <w:p w14:paraId="492F153D" w14:textId="77777777" w:rsidR="00986990" w:rsidRPr="00986990" w:rsidRDefault="00986990" w:rsidP="006A674D">
            <w:pPr>
              <w:pStyle w:val="Normal1"/>
              <w:numPr>
                <w:ilvl w:val="0"/>
                <w:numId w:val="22"/>
              </w:numPr>
              <w:rPr>
                <w:sz w:val="18"/>
                <w:szCs w:val="18"/>
              </w:rPr>
            </w:pPr>
            <w:r>
              <w:rPr>
                <w:rFonts w:ascii="Comic Sans MS" w:hAnsi="Comic Sans MS"/>
                <w:sz w:val="18"/>
                <w:szCs w:val="18"/>
              </w:rPr>
              <w:t>Studying all parts of a text to determine main ideas</w:t>
            </w:r>
          </w:p>
          <w:p w14:paraId="2E4E9BA1" w14:textId="77777777" w:rsidR="00986990" w:rsidRPr="00986990" w:rsidRDefault="00986990" w:rsidP="006A674D">
            <w:pPr>
              <w:pStyle w:val="Normal1"/>
              <w:numPr>
                <w:ilvl w:val="0"/>
                <w:numId w:val="22"/>
              </w:numPr>
              <w:rPr>
                <w:sz w:val="18"/>
                <w:szCs w:val="18"/>
              </w:rPr>
            </w:pPr>
            <w:r>
              <w:rPr>
                <w:rFonts w:ascii="Comic Sans MS" w:hAnsi="Comic Sans MS"/>
                <w:sz w:val="18"/>
                <w:szCs w:val="18"/>
              </w:rPr>
              <w:t>Altering reading strategies based on the kind of text one is reading</w:t>
            </w:r>
          </w:p>
          <w:p w14:paraId="18B53A7F" w14:textId="77777777" w:rsidR="00986990" w:rsidRPr="00986990" w:rsidRDefault="00986990" w:rsidP="006A674D">
            <w:pPr>
              <w:pStyle w:val="Normal1"/>
              <w:numPr>
                <w:ilvl w:val="0"/>
                <w:numId w:val="22"/>
              </w:numPr>
              <w:rPr>
                <w:sz w:val="18"/>
                <w:szCs w:val="18"/>
              </w:rPr>
            </w:pPr>
            <w:r>
              <w:rPr>
                <w:rFonts w:ascii="Comic Sans MS" w:hAnsi="Comic Sans MS"/>
                <w:sz w:val="18"/>
                <w:szCs w:val="18"/>
              </w:rPr>
              <w:t>Developing a richer conceptual knowledge of key vocabulary</w:t>
            </w:r>
          </w:p>
          <w:p w14:paraId="7B91C6CA" w14:textId="77777777" w:rsidR="00986990" w:rsidRPr="00986990" w:rsidRDefault="00986990" w:rsidP="006A674D">
            <w:pPr>
              <w:pStyle w:val="Normal1"/>
              <w:numPr>
                <w:ilvl w:val="0"/>
                <w:numId w:val="22"/>
              </w:numPr>
              <w:rPr>
                <w:sz w:val="18"/>
                <w:szCs w:val="18"/>
              </w:rPr>
            </w:pPr>
            <w:r>
              <w:rPr>
                <w:rFonts w:ascii="Comic Sans MS" w:hAnsi="Comic Sans MS"/>
                <w:sz w:val="18"/>
                <w:szCs w:val="18"/>
              </w:rPr>
              <w:t>Questioning and hypothesizing to reach deeper conclusions</w:t>
            </w:r>
          </w:p>
          <w:p w14:paraId="22843D7A" w14:textId="77777777" w:rsidR="00245DCE" w:rsidRPr="006A674D" w:rsidRDefault="00986990" w:rsidP="006A674D">
            <w:pPr>
              <w:pStyle w:val="Normal1"/>
              <w:numPr>
                <w:ilvl w:val="0"/>
                <w:numId w:val="22"/>
              </w:numPr>
              <w:rPr>
                <w:sz w:val="18"/>
                <w:szCs w:val="18"/>
              </w:rPr>
            </w:pPr>
            <w:r>
              <w:rPr>
                <w:rFonts w:ascii="Comic Sans MS" w:hAnsi="Comic Sans MS"/>
                <w:sz w:val="18"/>
                <w:szCs w:val="18"/>
              </w:rPr>
              <w:t>Reading history for universal messages</w:t>
            </w:r>
            <w:r w:rsidR="00245DCE">
              <w:rPr>
                <w:sz w:val="18"/>
                <w:szCs w:val="18"/>
              </w:rPr>
              <w:t xml:space="preserve"> </w:t>
            </w:r>
          </w:p>
        </w:tc>
      </w:tr>
      <w:tr w:rsidR="002000D8" w14:paraId="65943C99" w14:textId="77777777" w:rsidTr="00046745">
        <w:tc>
          <w:tcPr>
            <w:tcW w:w="2088" w:type="dxa"/>
            <w:shd w:val="clear" w:color="auto" w:fill="auto"/>
          </w:tcPr>
          <w:p w14:paraId="50F24516" w14:textId="77777777" w:rsidR="002000D8" w:rsidRDefault="00DD2A5A">
            <w:pPr>
              <w:pStyle w:val="Normal1"/>
            </w:pPr>
            <w:r w:rsidRPr="004F42C8">
              <w:rPr>
                <w:rFonts w:ascii="Comic Sans MS" w:eastAsia="Comic Sans MS" w:hAnsi="Comic Sans MS" w:cs="Comic Sans MS"/>
                <w:b/>
                <w:sz w:val="22"/>
                <w:szCs w:val="22"/>
              </w:rPr>
              <w:t>Key CCSS Standards</w:t>
            </w:r>
          </w:p>
        </w:tc>
        <w:tc>
          <w:tcPr>
            <w:tcW w:w="7722" w:type="dxa"/>
            <w:shd w:val="clear" w:color="auto" w:fill="auto"/>
          </w:tcPr>
          <w:p w14:paraId="7951322F" w14:textId="77777777" w:rsidR="00AE1B87" w:rsidRPr="00871017" w:rsidRDefault="00AE1B87" w:rsidP="00AE1B87">
            <w:pPr>
              <w:rPr>
                <w:rFonts w:ascii="Comic Sans MS" w:hAnsi="Comic Sans MS"/>
                <w:b/>
                <w:i/>
                <w:sz w:val="18"/>
                <w:szCs w:val="18"/>
              </w:rPr>
            </w:pPr>
            <w:r w:rsidRPr="00871017">
              <w:rPr>
                <w:rFonts w:ascii="Comic Sans MS" w:hAnsi="Comic Sans MS"/>
                <w:b/>
                <w:i/>
                <w:sz w:val="18"/>
                <w:szCs w:val="18"/>
              </w:rPr>
              <w:t xml:space="preserve">Reading Standards for </w:t>
            </w:r>
            <w:r>
              <w:rPr>
                <w:rFonts w:ascii="Comic Sans MS" w:hAnsi="Comic Sans MS"/>
                <w:b/>
                <w:i/>
                <w:sz w:val="18"/>
                <w:szCs w:val="18"/>
              </w:rPr>
              <w:t>Information (RI</w:t>
            </w:r>
            <w:r w:rsidRPr="00871017">
              <w:rPr>
                <w:rFonts w:ascii="Comic Sans MS" w:hAnsi="Comic Sans MS"/>
                <w:b/>
                <w:i/>
                <w:sz w:val="18"/>
                <w:szCs w:val="18"/>
              </w:rPr>
              <w:t>)</w:t>
            </w:r>
          </w:p>
          <w:p w14:paraId="3AFF2312" w14:textId="77777777" w:rsidR="00AE1B87" w:rsidRPr="00CD0B67" w:rsidRDefault="00AE1B87" w:rsidP="00CD0B67">
            <w:pPr>
              <w:pStyle w:val="ListParagraph"/>
              <w:numPr>
                <w:ilvl w:val="0"/>
                <w:numId w:val="26"/>
              </w:numPr>
              <w:rPr>
                <w:rFonts w:ascii="Comic Sans MS" w:hAnsi="Comic Sans MS"/>
                <w:i/>
                <w:sz w:val="18"/>
                <w:szCs w:val="18"/>
              </w:rPr>
            </w:pPr>
            <w:r w:rsidRPr="00CD0B67">
              <w:rPr>
                <w:rFonts w:ascii="Comic Sans MS" w:hAnsi="Comic Sans MS"/>
                <w:i/>
                <w:sz w:val="18"/>
                <w:szCs w:val="18"/>
              </w:rPr>
              <w:t xml:space="preserve">1, 2, 3, 4, 5, 6, 7, </w:t>
            </w:r>
            <w:r w:rsidR="008438BE">
              <w:rPr>
                <w:rFonts w:ascii="Comic Sans MS" w:hAnsi="Comic Sans MS"/>
                <w:i/>
                <w:sz w:val="18"/>
                <w:szCs w:val="18"/>
              </w:rPr>
              <w:t xml:space="preserve">8, </w:t>
            </w:r>
            <w:r w:rsidRPr="00CD0B67">
              <w:rPr>
                <w:rFonts w:ascii="Comic Sans MS" w:hAnsi="Comic Sans MS"/>
                <w:i/>
                <w:sz w:val="18"/>
                <w:szCs w:val="18"/>
              </w:rPr>
              <w:t>9, 10</w:t>
            </w:r>
          </w:p>
          <w:p w14:paraId="68F135E4" w14:textId="77777777" w:rsidR="00AE1B87" w:rsidRPr="00871017" w:rsidRDefault="00AE1B87" w:rsidP="00AE1B87">
            <w:pPr>
              <w:rPr>
                <w:rFonts w:ascii="Comic Sans MS" w:hAnsi="Comic Sans MS"/>
                <w:b/>
                <w:i/>
                <w:sz w:val="18"/>
                <w:szCs w:val="18"/>
              </w:rPr>
            </w:pPr>
            <w:r w:rsidRPr="00871017">
              <w:rPr>
                <w:rFonts w:ascii="Comic Sans MS" w:hAnsi="Comic Sans MS"/>
                <w:b/>
                <w:i/>
                <w:sz w:val="18"/>
                <w:szCs w:val="18"/>
              </w:rPr>
              <w:t>Reading Standards: Foundational Skills (RF)</w:t>
            </w:r>
          </w:p>
          <w:p w14:paraId="08AD4931" w14:textId="77777777" w:rsidR="008438BE" w:rsidRPr="008438BE" w:rsidRDefault="008438BE" w:rsidP="00AE1B87">
            <w:pPr>
              <w:pStyle w:val="ListParagraph"/>
              <w:numPr>
                <w:ilvl w:val="0"/>
                <w:numId w:val="26"/>
              </w:numPr>
              <w:rPr>
                <w:rFonts w:ascii="Comic Sans MS" w:hAnsi="Comic Sans MS"/>
                <w:b/>
                <w:i/>
                <w:sz w:val="18"/>
                <w:szCs w:val="18"/>
              </w:rPr>
            </w:pPr>
            <w:r w:rsidRPr="008438BE">
              <w:rPr>
                <w:rFonts w:ascii="Comic Sans MS" w:hAnsi="Comic Sans MS"/>
                <w:i/>
                <w:sz w:val="18"/>
                <w:szCs w:val="18"/>
              </w:rPr>
              <w:t>3</w:t>
            </w:r>
            <w:r w:rsidR="00AE1B87" w:rsidRPr="008438BE">
              <w:rPr>
                <w:rFonts w:ascii="Comic Sans MS" w:hAnsi="Comic Sans MS"/>
                <w:i/>
                <w:sz w:val="18"/>
                <w:szCs w:val="18"/>
              </w:rPr>
              <w:t>, 4</w:t>
            </w:r>
          </w:p>
          <w:p w14:paraId="7ADD9CB6" w14:textId="77777777" w:rsidR="00AE1B87" w:rsidRPr="008438BE" w:rsidRDefault="00AE1B87" w:rsidP="008438BE">
            <w:pPr>
              <w:rPr>
                <w:rFonts w:ascii="Comic Sans MS" w:hAnsi="Comic Sans MS"/>
                <w:b/>
                <w:i/>
                <w:sz w:val="18"/>
                <w:szCs w:val="18"/>
              </w:rPr>
            </w:pPr>
            <w:r w:rsidRPr="008438BE">
              <w:rPr>
                <w:rFonts w:ascii="Comic Sans MS" w:hAnsi="Comic Sans MS"/>
                <w:b/>
                <w:i/>
                <w:sz w:val="18"/>
                <w:szCs w:val="18"/>
              </w:rPr>
              <w:t>Speaking and Listening Standards (SL)</w:t>
            </w:r>
          </w:p>
          <w:p w14:paraId="22D1F000" w14:textId="77777777" w:rsidR="00CD0B67" w:rsidRPr="00CD0B67" w:rsidRDefault="00AE1B87" w:rsidP="00CD0B67">
            <w:pPr>
              <w:pStyle w:val="ListParagraph"/>
              <w:numPr>
                <w:ilvl w:val="0"/>
                <w:numId w:val="26"/>
              </w:numPr>
              <w:rPr>
                <w:rFonts w:ascii="Comic Sans MS" w:hAnsi="Comic Sans MS"/>
                <w:i/>
                <w:sz w:val="18"/>
                <w:szCs w:val="18"/>
              </w:rPr>
            </w:pPr>
            <w:r w:rsidRPr="00CD0B67">
              <w:rPr>
                <w:rFonts w:ascii="Comic Sans MS" w:hAnsi="Comic Sans MS"/>
                <w:i/>
                <w:sz w:val="18"/>
                <w:szCs w:val="18"/>
              </w:rPr>
              <w:t>1</w:t>
            </w:r>
            <w:r w:rsidR="008438BE">
              <w:rPr>
                <w:rFonts w:ascii="Comic Sans MS" w:hAnsi="Comic Sans MS"/>
                <w:i/>
                <w:sz w:val="18"/>
                <w:szCs w:val="18"/>
              </w:rPr>
              <w:t xml:space="preserve">, </w:t>
            </w:r>
            <w:r w:rsidRPr="00CD0B67">
              <w:rPr>
                <w:rFonts w:ascii="Comic Sans MS" w:hAnsi="Comic Sans MS"/>
                <w:i/>
                <w:sz w:val="18"/>
                <w:szCs w:val="18"/>
              </w:rPr>
              <w:t>2, 3, 4, 5, 6</w:t>
            </w:r>
          </w:p>
          <w:p w14:paraId="6AF0E978" w14:textId="77777777" w:rsidR="00AE1B87" w:rsidRPr="002E7FAA" w:rsidRDefault="00AE1B87" w:rsidP="00AE1B87">
            <w:pPr>
              <w:rPr>
                <w:rFonts w:ascii="Comic Sans MS" w:hAnsi="Comic Sans MS"/>
                <w:b/>
                <w:i/>
                <w:sz w:val="18"/>
                <w:szCs w:val="18"/>
              </w:rPr>
            </w:pPr>
            <w:r w:rsidRPr="002E7FAA">
              <w:rPr>
                <w:rFonts w:ascii="Comic Sans MS" w:hAnsi="Comic Sans MS"/>
                <w:b/>
                <w:i/>
                <w:sz w:val="18"/>
                <w:szCs w:val="18"/>
              </w:rPr>
              <w:t>Language Standards (L)</w:t>
            </w:r>
          </w:p>
          <w:p w14:paraId="373986A6" w14:textId="77777777" w:rsidR="002000D8" w:rsidRPr="00CD0B67" w:rsidRDefault="00AE1B87" w:rsidP="00CD0B67">
            <w:pPr>
              <w:pStyle w:val="Normal1"/>
              <w:numPr>
                <w:ilvl w:val="0"/>
                <w:numId w:val="26"/>
              </w:numPr>
              <w:rPr>
                <w:sz w:val="18"/>
                <w:szCs w:val="18"/>
              </w:rPr>
            </w:pPr>
            <w:r w:rsidRPr="002F5D10">
              <w:rPr>
                <w:rFonts w:ascii="Comic Sans MS" w:hAnsi="Comic Sans MS"/>
                <w:i/>
                <w:sz w:val="18"/>
                <w:szCs w:val="18"/>
              </w:rPr>
              <w:t>1, 3, 4, 5, 6</w:t>
            </w:r>
          </w:p>
          <w:p w14:paraId="34EF5111" w14:textId="77777777" w:rsidR="00CD0B67" w:rsidRDefault="00CD0B67" w:rsidP="00CD0B67">
            <w:pPr>
              <w:pStyle w:val="Normal1"/>
              <w:rPr>
                <w:rFonts w:ascii="Comic Sans MS" w:hAnsi="Comic Sans MS"/>
                <w:b/>
                <w:i/>
                <w:sz w:val="18"/>
                <w:szCs w:val="18"/>
              </w:rPr>
            </w:pPr>
            <w:r>
              <w:rPr>
                <w:rFonts w:ascii="Comic Sans MS" w:hAnsi="Comic Sans MS"/>
                <w:b/>
                <w:i/>
                <w:sz w:val="18"/>
                <w:szCs w:val="18"/>
              </w:rPr>
              <w:t>Writing Standards</w:t>
            </w:r>
          </w:p>
          <w:p w14:paraId="5C05CCF2" w14:textId="77777777" w:rsidR="00CD0B67" w:rsidRPr="00CD0B67" w:rsidRDefault="00CD0B67" w:rsidP="00CD0B67">
            <w:pPr>
              <w:pStyle w:val="Normal1"/>
              <w:numPr>
                <w:ilvl w:val="0"/>
                <w:numId w:val="25"/>
              </w:numPr>
              <w:rPr>
                <w:sz w:val="18"/>
                <w:szCs w:val="18"/>
              </w:rPr>
            </w:pPr>
            <w:r>
              <w:rPr>
                <w:rFonts w:ascii="Comic Sans MS" w:hAnsi="Comic Sans MS"/>
                <w:i/>
                <w:sz w:val="18"/>
                <w:szCs w:val="18"/>
              </w:rPr>
              <w:t xml:space="preserve">1, </w:t>
            </w:r>
            <w:r w:rsidRPr="00CD0B67">
              <w:rPr>
                <w:rFonts w:ascii="Comic Sans MS" w:hAnsi="Comic Sans MS"/>
                <w:i/>
                <w:sz w:val="18"/>
                <w:szCs w:val="18"/>
              </w:rPr>
              <w:t xml:space="preserve">2, </w:t>
            </w:r>
            <w:r w:rsidR="008438BE">
              <w:rPr>
                <w:rFonts w:ascii="Comic Sans MS" w:hAnsi="Comic Sans MS"/>
                <w:i/>
                <w:sz w:val="18"/>
                <w:szCs w:val="18"/>
              </w:rPr>
              <w:t xml:space="preserve">7, </w:t>
            </w:r>
            <w:r w:rsidRPr="00CD0B67">
              <w:rPr>
                <w:rFonts w:ascii="Comic Sans MS" w:hAnsi="Comic Sans MS"/>
                <w:i/>
                <w:sz w:val="18"/>
                <w:szCs w:val="18"/>
              </w:rPr>
              <w:t>8, 9b</w:t>
            </w:r>
          </w:p>
        </w:tc>
      </w:tr>
      <w:tr w:rsidR="002000D8" w14:paraId="5E142B4A" w14:textId="77777777" w:rsidTr="00046745">
        <w:tc>
          <w:tcPr>
            <w:tcW w:w="2088" w:type="dxa"/>
            <w:shd w:val="clear" w:color="auto" w:fill="auto"/>
          </w:tcPr>
          <w:p w14:paraId="02E5ADE0" w14:textId="77777777" w:rsidR="002000D8" w:rsidRDefault="00DD2A5A">
            <w:pPr>
              <w:pStyle w:val="Normal1"/>
            </w:pPr>
            <w:r w:rsidRPr="004F42C8">
              <w:rPr>
                <w:rFonts w:ascii="Comic Sans MS" w:eastAsia="Comic Sans MS" w:hAnsi="Comic Sans MS" w:cs="Comic Sans MS"/>
                <w:b/>
                <w:sz w:val="22"/>
                <w:szCs w:val="22"/>
              </w:rPr>
              <w:t>Recommended Professional Resource(s) to Guide Instruction</w:t>
            </w:r>
          </w:p>
        </w:tc>
        <w:tc>
          <w:tcPr>
            <w:tcW w:w="7722" w:type="dxa"/>
            <w:shd w:val="clear" w:color="auto" w:fill="auto"/>
          </w:tcPr>
          <w:p w14:paraId="404C1A41" w14:textId="77777777" w:rsidR="004D25AF" w:rsidRPr="002C253A" w:rsidRDefault="00ED367E" w:rsidP="002C253A">
            <w:pPr>
              <w:pStyle w:val="Normal1"/>
              <w:numPr>
                <w:ilvl w:val="0"/>
                <w:numId w:val="19"/>
              </w:numPr>
              <w:rPr>
                <w:rFonts w:ascii="Comic Sans MS" w:hAnsi="Comic Sans MS"/>
                <w:sz w:val="18"/>
                <w:szCs w:val="18"/>
              </w:rPr>
            </w:pPr>
            <w:r>
              <w:rPr>
                <w:rFonts w:ascii="Comic Sans MS" w:hAnsi="Comic Sans MS"/>
                <w:i/>
                <w:sz w:val="18"/>
                <w:szCs w:val="18"/>
              </w:rPr>
              <w:t xml:space="preserve">Reading </w:t>
            </w:r>
            <w:r w:rsidR="005E7FD1">
              <w:rPr>
                <w:rFonts w:ascii="Comic Sans MS" w:hAnsi="Comic Sans MS"/>
                <w:i/>
                <w:sz w:val="18"/>
                <w:szCs w:val="18"/>
              </w:rPr>
              <w:t>History: The American Revolution</w:t>
            </w:r>
            <w:r w:rsidR="004D25AF" w:rsidRPr="002C253A">
              <w:rPr>
                <w:rFonts w:ascii="Comic Sans MS" w:hAnsi="Comic Sans MS"/>
                <w:sz w:val="18"/>
                <w:szCs w:val="18"/>
              </w:rPr>
              <w:t xml:space="preserve"> by Lucy Calkins</w:t>
            </w:r>
            <w:r w:rsidR="005E7FD1">
              <w:rPr>
                <w:rFonts w:ascii="Comic Sans MS" w:hAnsi="Comic Sans MS"/>
                <w:sz w:val="18"/>
                <w:szCs w:val="18"/>
              </w:rPr>
              <w:t>, Janet Steinberg, and Grace Chough</w:t>
            </w:r>
            <w:r w:rsidR="004D25AF" w:rsidRPr="002C253A">
              <w:rPr>
                <w:rFonts w:ascii="Comic Sans MS" w:hAnsi="Comic Sans MS"/>
                <w:sz w:val="18"/>
                <w:szCs w:val="18"/>
              </w:rPr>
              <w:t xml:space="preserve"> from </w:t>
            </w:r>
            <w:r w:rsidR="004D25AF" w:rsidRPr="002C253A">
              <w:rPr>
                <w:rFonts w:ascii="Comic Sans MS" w:hAnsi="Comic Sans MS"/>
                <w:i/>
                <w:sz w:val="18"/>
                <w:szCs w:val="18"/>
              </w:rPr>
              <w:t>Units of Study for Teaching Reading</w:t>
            </w:r>
            <w:r w:rsidR="004D25AF" w:rsidRPr="002C253A">
              <w:rPr>
                <w:rFonts w:ascii="Comic Sans MS" w:hAnsi="Comic Sans MS"/>
                <w:sz w:val="18"/>
                <w:szCs w:val="18"/>
              </w:rPr>
              <w:t xml:space="preserve"> (2015)</w:t>
            </w:r>
          </w:p>
          <w:p w14:paraId="42980C14" w14:textId="77777777" w:rsidR="002000D8" w:rsidRPr="002C253A" w:rsidRDefault="004D25AF" w:rsidP="00ED367E">
            <w:pPr>
              <w:pStyle w:val="ListParagraph"/>
              <w:widowControl w:val="0"/>
              <w:numPr>
                <w:ilvl w:val="0"/>
                <w:numId w:val="19"/>
              </w:numPr>
              <w:autoSpaceDE w:val="0"/>
              <w:autoSpaceDN w:val="0"/>
              <w:adjustRightInd w:val="0"/>
              <w:rPr>
                <w:rFonts w:ascii="Comic Sans MS" w:hAnsi="Comic Sans MS"/>
                <w:sz w:val="18"/>
                <w:szCs w:val="18"/>
              </w:rPr>
            </w:pPr>
            <w:r w:rsidRPr="002C253A">
              <w:rPr>
                <w:rFonts w:ascii="Comic Sans MS" w:hAnsi="Comic Sans MS" w:cs="Comic Sans MS"/>
                <w:color w:val="1A1A1A"/>
                <w:sz w:val="18"/>
                <w:szCs w:val="18"/>
              </w:rPr>
              <w:t xml:space="preserve">Online resources at </w:t>
            </w:r>
            <w:hyperlink r:id="rId8" w:history="1">
              <w:r w:rsidR="00ED367E">
                <w:rPr>
                  <w:rStyle w:val="Hyperlink"/>
                  <w:rFonts w:ascii="Comic Sans MS" w:hAnsi="Comic Sans MS" w:cs="Comic Sans MS"/>
                  <w:sz w:val="18"/>
                  <w:szCs w:val="18"/>
                  <w:u w:color="103CC0"/>
                </w:rPr>
                <w:t>h</w:t>
              </w:r>
              <w:r w:rsidRPr="002C253A">
                <w:rPr>
                  <w:rStyle w:val="Hyperlink"/>
                  <w:rFonts w:ascii="Comic Sans MS" w:hAnsi="Comic Sans MS" w:cs="Comic Sans MS"/>
                  <w:sz w:val="18"/>
                  <w:szCs w:val="18"/>
                  <w:u w:color="103CC0"/>
                </w:rPr>
                <w:t>einemann</w:t>
              </w:r>
              <w:r w:rsidRPr="002C253A">
                <w:rPr>
                  <w:rStyle w:val="Hyperlink"/>
                  <w:rFonts w:ascii="Comic Sans MS" w:hAnsi="Comic Sans MS" w:cs="Comic Sans MS"/>
                  <w:sz w:val="18"/>
                  <w:szCs w:val="18"/>
                </w:rPr>
                <w:t>.com</w:t>
              </w:r>
            </w:hyperlink>
            <w:r w:rsidRPr="002C253A">
              <w:rPr>
                <w:rFonts w:ascii="Comic Sans MS" w:hAnsi="Comic Sans MS" w:cs="Comic Sans MS"/>
                <w:color w:val="1A1A1A"/>
                <w:sz w:val="18"/>
                <w:szCs w:val="18"/>
              </w:rPr>
              <w:t xml:space="preserve"> </w:t>
            </w:r>
            <w:hyperlink r:id="rId9"/>
          </w:p>
        </w:tc>
      </w:tr>
      <w:tr w:rsidR="004D25AF" w14:paraId="3416B642" w14:textId="77777777" w:rsidTr="00046745">
        <w:tc>
          <w:tcPr>
            <w:tcW w:w="2088" w:type="dxa"/>
            <w:shd w:val="clear" w:color="auto" w:fill="auto"/>
          </w:tcPr>
          <w:p w14:paraId="46CD8F6C" w14:textId="77777777" w:rsidR="004D25AF" w:rsidRDefault="004D25AF" w:rsidP="00E900A1">
            <w:pPr>
              <w:pStyle w:val="Normal1"/>
            </w:pPr>
            <w:r w:rsidRPr="004F42C8">
              <w:rPr>
                <w:rFonts w:ascii="Comic Sans MS" w:eastAsia="Comic Sans MS" w:hAnsi="Comic Sans MS" w:cs="Comic Sans MS"/>
                <w:b/>
                <w:sz w:val="22"/>
                <w:szCs w:val="22"/>
              </w:rPr>
              <w:t>Bends in the Road</w:t>
            </w:r>
          </w:p>
        </w:tc>
        <w:tc>
          <w:tcPr>
            <w:tcW w:w="7722" w:type="dxa"/>
            <w:shd w:val="clear" w:color="auto" w:fill="auto"/>
          </w:tcPr>
          <w:p w14:paraId="5703FE65" w14:textId="77777777" w:rsidR="004D25AF" w:rsidRPr="002C253A" w:rsidRDefault="0052615C" w:rsidP="002C253A">
            <w:pPr>
              <w:pStyle w:val="Normal1"/>
              <w:numPr>
                <w:ilvl w:val="0"/>
                <w:numId w:val="20"/>
              </w:numPr>
              <w:rPr>
                <w:rFonts w:ascii="Comic Sans MS" w:hAnsi="Comic Sans MS"/>
                <w:sz w:val="18"/>
                <w:szCs w:val="18"/>
              </w:rPr>
            </w:pPr>
            <w:r>
              <w:rPr>
                <w:rFonts w:ascii="Comic Sans MS" w:eastAsia="Comic Sans MS" w:hAnsi="Comic Sans MS" w:cs="Comic Sans MS"/>
                <w:sz w:val="18"/>
                <w:szCs w:val="18"/>
              </w:rPr>
              <w:t>Researching history</w:t>
            </w:r>
          </w:p>
          <w:p w14:paraId="4F435291" w14:textId="77777777" w:rsidR="004D25AF" w:rsidRPr="002C253A" w:rsidRDefault="0052615C" w:rsidP="002C253A">
            <w:pPr>
              <w:pStyle w:val="Normal1"/>
              <w:numPr>
                <w:ilvl w:val="0"/>
                <w:numId w:val="20"/>
              </w:numPr>
              <w:rPr>
                <w:rFonts w:ascii="Comic Sans MS" w:hAnsi="Comic Sans MS"/>
                <w:sz w:val="18"/>
                <w:szCs w:val="18"/>
              </w:rPr>
            </w:pPr>
            <w:r>
              <w:rPr>
                <w:rFonts w:ascii="Comic Sans MS" w:eastAsia="Comic Sans MS" w:hAnsi="Comic Sans MS" w:cs="Comic Sans MS"/>
                <w:sz w:val="18"/>
                <w:szCs w:val="18"/>
              </w:rPr>
              <w:t>Preparing for debate</w:t>
            </w:r>
          </w:p>
          <w:p w14:paraId="64C35167" w14:textId="77777777" w:rsidR="004D25AF" w:rsidRPr="002C253A" w:rsidRDefault="0052615C" w:rsidP="002C253A">
            <w:pPr>
              <w:pStyle w:val="Normal1"/>
              <w:numPr>
                <w:ilvl w:val="0"/>
                <w:numId w:val="20"/>
              </w:numPr>
              <w:rPr>
                <w:rFonts w:ascii="Comic Sans MS" w:hAnsi="Comic Sans MS"/>
                <w:sz w:val="18"/>
                <w:szCs w:val="18"/>
              </w:rPr>
            </w:pPr>
            <w:r>
              <w:rPr>
                <w:rFonts w:ascii="Comic Sans MS" w:eastAsia="Comic Sans MS" w:hAnsi="Comic Sans MS" w:cs="Comic Sans MS"/>
                <w:sz w:val="18"/>
                <w:szCs w:val="18"/>
              </w:rPr>
              <w:t>Engaging in a second cycle of research</w:t>
            </w:r>
          </w:p>
        </w:tc>
      </w:tr>
      <w:tr w:rsidR="00883646" w14:paraId="69685AE3" w14:textId="77777777" w:rsidTr="00046745">
        <w:tc>
          <w:tcPr>
            <w:tcW w:w="2088" w:type="dxa"/>
            <w:shd w:val="clear" w:color="auto" w:fill="auto"/>
          </w:tcPr>
          <w:p w14:paraId="665AD3A5" w14:textId="77777777" w:rsidR="00883646" w:rsidRPr="00871017" w:rsidRDefault="00883646" w:rsidP="00883646">
            <w:pPr>
              <w:rPr>
                <w:rFonts w:ascii="Comic Sans MS" w:hAnsi="Comic Sans MS"/>
                <w:b/>
                <w:sz w:val="22"/>
                <w:szCs w:val="22"/>
              </w:rPr>
            </w:pPr>
            <w:r>
              <w:rPr>
                <w:rFonts w:ascii="Comic Sans MS" w:hAnsi="Comic Sans MS"/>
                <w:b/>
                <w:sz w:val="22"/>
                <w:szCs w:val="22"/>
              </w:rPr>
              <w:t>Recommended Anchor/Mentor Texts</w:t>
            </w:r>
          </w:p>
        </w:tc>
        <w:tc>
          <w:tcPr>
            <w:tcW w:w="7722" w:type="dxa"/>
            <w:shd w:val="clear" w:color="auto" w:fill="auto"/>
          </w:tcPr>
          <w:p w14:paraId="457660B2" w14:textId="6225AF63" w:rsidR="004D25AF" w:rsidRPr="008962E4" w:rsidRDefault="00046745" w:rsidP="00996803">
            <w:pPr>
              <w:numPr>
                <w:ilvl w:val="0"/>
                <w:numId w:val="24"/>
              </w:numPr>
              <w:rPr>
                <w:rFonts w:ascii="Comic Sans MS" w:hAnsi="Comic Sans MS"/>
                <w:i/>
                <w:sz w:val="18"/>
                <w:szCs w:val="18"/>
              </w:rPr>
            </w:pPr>
            <w:r>
              <w:rPr>
                <w:rFonts w:ascii="Comic Sans MS" w:hAnsi="Comic Sans MS"/>
                <w:sz w:val="18"/>
                <w:szCs w:val="18"/>
              </w:rPr>
              <w:t xml:space="preserve">Engaging nonfiction picture books, video links, and primary documents on a Native American tribe; see your social studies curriculum materials </w:t>
            </w:r>
            <w:r w:rsidR="00996803">
              <w:rPr>
                <w:rFonts w:ascii="Comic Sans MS" w:hAnsi="Comic Sans MS"/>
                <w:sz w:val="18"/>
                <w:szCs w:val="18"/>
              </w:rPr>
              <w:t>and</w:t>
            </w:r>
            <w:r>
              <w:rPr>
                <w:rFonts w:ascii="Comic Sans MS" w:hAnsi="Comic Sans MS"/>
                <w:sz w:val="18"/>
                <w:szCs w:val="18"/>
              </w:rPr>
              <w:t xml:space="preserve"> th</w:t>
            </w:r>
            <w:r w:rsidR="00996803">
              <w:rPr>
                <w:rFonts w:ascii="Comic Sans MS" w:hAnsi="Comic Sans MS"/>
                <w:sz w:val="18"/>
                <w:szCs w:val="18"/>
              </w:rPr>
              <w:t xml:space="preserve">e </w:t>
            </w:r>
            <w:hyperlink r:id="rId10" w:history="1">
              <w:r w:rsidR="00996803" w:rsidRPr="00996803">
                <w:rPr>
                  <w:rStyle w:val="Hyperlink"/>
                  <w:rFonts w:ascii="Comic Sans MS" w:hAnsi="Comic Sans MS"/>
                  <w:sz w:val="18"/>
                  <w:szCs w:val="18"/>
                </w:rPr>
                <w:t>Teaching Resources</w:t>
              </w:r>
            </w:hyperlink>
            <w:r w:rsidR="00996803">
              <w:rPr>
                <w:rFonts w:ascii="Comic Sans MS" w:hAnsi="Comic Sans MS"/>
                <w:sz w:val="18"/>
                <w:szCs w:val="18"/>
              </w:rPr>
              <w:t xml:space="preserve"> </w:t>
            </w:r>
            <w:r>
              <w:rPr>
                <w:rFonts w:ascii="Comic Sans MS" w:hAnsi="Comic Sans MS"/>
                <w:sz w:val="18"/>
                <w:szCs w:val="18"/>
              </w:rPr>
              <w:t>page on the Literacy Coach website for suggestions.</w:t>
            </w:r>
            <w:r w:rsidR="00A6104C">
              <w:rPr>
                <w:rFonts w:ascii="Comic Sans MS" w:hAnsi="Comic Sans MS"/>
                <w:sz w:val="18"/>
                <w:szCs w:val="18"/>
              </w:rPr>
              <w:t xml:space="preserve"> </w:t>
            </w:r>
          </w:p>
        </w:tc>
      </w:tr>
      <w:tr w:rsidR="00883646" w14:paraId="42565848" w14:textId="77777777" w:rsidTr="00046745">
        <w:tc>
          <w:tcPr>
            <w:tcW w:w="2088" w:type="dxa"/>
            <w:shd w:val="clear" w:color="auto" w:fill="auto"/>
          </w:tcPr>
          <w:p w14:paraId="6373A894" w14:textId="77777777" w:rsidR="00883646" w:rsidRDefault="00883646">
            <w:pPr>
              <w:pStyle w:val="Normal1"/>
            </w:pPr>
            <w:r w:rsidRPr="004F42C8">
              <w:rPr>
                <w:rFonts w:ascii="Comic Sans MS" w:eastAsia="Comic Sans MS" w:hAnsi="Comic Sans MS" w:cs="Comic Sans MS"/>
                <w:b/>
                <w:sz w:val="22"/>
                <w:szCs w:val="22"/>
              </w:rPr>
              <w:lastRenderedPageBreak/>
              <w:t>Tips for the Unit</w:t>
            </w:r>
          </w:p>
        </w:tc>
        <w:tc>
          <w:tcPr>
            <w:tcW w:w="7722" w:type="dxa"/>
            <w:shd w:val="clear" w:color="auto" w:fill="auto"/>
          </w:tcPr>
          <w:p w14:paraId="6717281B" w14:textId="06B51FB4" w:rsidR="00986990" w:rsidRPr="00986990" w:rsidRDefault="00986990" w:rsidP="00986990">
            <w:pPr>
              <w:pStyle w:val="ListParagraph"/>
              <w:numPr>
                <w:ilvl w:val="0"/>
                <w:numId w:val="14"/>
              </w:numPr>
              <w:rPr>
                <w:rFonts w:ascii="Times" w:hAnsi="Times"/>
                <w:sz w:val="18"/>
                <w:szCs w:val="18"/>
              </w:rPr>
            </w:pPr>
            <w:r w:rsidRPr="00986990">
              <w:rPr>
                <w:rFonts w:ascii="Comic Sans MS" w:hAnsi="Comic Sans MS"/>
                <w:iCs/>
                <w:sz w:val="18"/>
                <w:szCs w:val="18"/>
              </w:rPr>
              <w:t xml:space="preserve">Our recommended resource for teaching this unit is the spiral-bound text, </w:t>
            </w:r>
            <w:r w:rsidRPr="005F0C4F">
              <w:rPr>
                <w:rFonts w:ascii="Comic Sans MS" w:hAnsi="Comic Sans MS"/>
                <w:i/>
                <w:iCs/>
                <w:sz w:val="18"/>
                <w:szCs w:val="18"/>
              </w:rPr>
              <w:t>Reading History: The American Revolution</w:t>
            </w:r>
            <w:r w:rsidRPr="00986990">
              <w:rPr>
                <w:rFonts w:ascii="Comic Sans MS" w:hAnsi="Comic Sans MS"/>
                <w:iCs/>
                <w:sz w:val="18"/>
                <w:szCs w:val="18"/>
              </w:rPr>
              <w:t xml:space="preserve">, Book 3 of </w:t>
            </w:r>
            <w:r w:rsidRPr="005F0C4F">
              <w:rPr>
                <w:rFonts w:ascii="Comic Sans MS" w:hAnsi="Comic Sans MS"/>
                <w:i/>
                <w:iCs/>
                <w:sz w:val="18"/>
                <w:szCs w:val="18"/>
              </w:rPr>
              <w:t>Units of Study for the Teaching of Reading</w:t>
            </w:r>
            <w:r w:rsidRPr="00986990">
              <w:rPr>
                <w:rFonts w:ascii="Comic Sans MS" w:hAnsi="Comic Sans MS"/>
                <w:iCs/>
                <w:sz w:val="18"/>
                <w:szCs w:val="18"/>
                <w:u w:val="single"/>
              </w:rPr>
              <w:t>.</w:t>
            </w:r>
            <w:r w:rsidRPr="00986990">
              <w:rPr>
                <w:rFonts w:ascii="Comic Sans MS" w:hAnsi="Comic Sans MS"/>
                <w:iCs/>
                <w:sz w:val="18"/>
                <w:szCs w:val="18"/>
              </w:rPr>
              <w:t xml:space="preserve">  However, this resource uses a mentor topic that is not aligned with the Massachusetts Social Studies standards.  Therefore, you will want to teach the unit sessions, which address important Grade 4 Massachusetts ELA standards, using the mentor topic of Native Americans</w:t>
            </w:r>
            <w:r w:rsidR="00996803">
              <w:rPr>
                <w:rFonts w:ascii="Comic Sans MS" w:hAnsi="Comic Sans MS"/>
                <w:iCs/>
                <w:sz w:val="18"/>
                <w:szCs w:val="18"/>
              </w:rPr>
              <w:t>.  This topic</w:t>
            </w:r>
            <w:r w:rsidRPr="00986990">
              <w:rPr>
                <w:rFonts w:ascii="Comic Sans MS" w:hAnsi="Comic Sans MS"/>
                <w:iCs/>
                <w:sz w:val="18"/>
                <w:szCs w:val="18"/>
              </w:rPr>
              <w:t xml:space="preserve"> aligns with the Massachusetts Social Studies standards. </w:t>
            </w:r>
          </w:p>
          <w:p w14:paraId="7E6A74B0" w14:textId="628D4844" w:rsidR="00986990" w:rsidRPr="004F613E" w:rsidRDefault="00986990" w:rsidP="004F613E">
            <w:pPr>
              <w:pStyle w:val="ListParagraph"/>
              <w:numPr>
                <w:ilvl w:val="0"/>
                <w:numId w:val="14"/>
              </w:numPr>
              <w:rPr>
                <w:rFonts w:ascii="Comic Sans MS" w:hAnsi="Comic Sans MS"/>
                <w:iCs/>
                <w:sz w:val="18"/>
                <w:szCs w:val="18"/>
              </w:rPr>
            </w:pPr>
            <w:r w:rsidRPr="004F613E">
              <w:rPr>
                <w:rFonts w:ascii="Comic Sans MS" w:hAnsi="Comic Sans MS"/>
                <w:iCs/>
                <w:sz w:val="18"/>
                <w:szCs w:val="18"/>
              </w:rPr>
              <w:t>Because this unit is a research unit in which students will learn</w:t>
            </w:r>
            <w:r w:rsidRPr="004F613E">
              <w:rPr>
                <w:rFonts w:ascii="Comic Sans MS" w:hAnsi="Comic Sans MS"/>
                <w:iCs/>
                <w:sz w:val="22"/>
                <w:szCs w:val="22"/>
              </w:rPr>
              <w:t xml:space="preserve"> </w:t>
            </w:r>
            <w:r w:rsidRPr="004F613E">
              <w:rPr>
                <w:rFonts w:ascii="Comic Sans MS" w:hAnsi="Comic Sans MS"/>
                <w:iCs/>
                <w:sz w:val="18"/>
                <w:szCs w:val="18"/>
              </w:rPr>
              <w:t>more about Native Americans through the reading and viewing of expository texts, images, artifacts, and videos, we wanted to provide you with some resources to access materials for this unit.  </w:t>
            </w:r>
            <w:r w:rsidR="004F613E" w:rsidRPr="004F613E">
              <w:rPr>
                <w:rFonts w:ascii="Comic Sans MS" w:hAnsi="Comic Sans MS"/>
                <w:iCs/>
                <w:sz w:val="18"/>
                <w:szCs w:val="18"/>
              </w:rPr>
              <w:t>Please find these on th</w:t>
            </w:r>
            <w:r w:rsidR="00996803">
              <w:rPr>
                <w:rFonts w:ascii="Comic Sans MS" w:hAnsi="Comic Sans MS"/>
                <w:iCs/>
                <w:sz w:val="18"/>
                <w:szCs w:val="18"/>
              </w:rPr>
              <w:t xml:space="preserve">e </w:t>
            </w:r>
            <w:hyperlink r:id="rId11" w:history="1">
              <w:r w:rsidR="00996803" w:rsidRPr="00996803">
                <w:rPr>
                  <w:rStyle w:val="Hyperlink"/>
                  <w:rFonts w:ascii="Comic Sans MS" w:hAnsi="Comic Sans MS"/>
                  <w:iCs/>
                  <w:sz w:val="18"/>
                  <w:szCs w:val="18"/>
                </w:rPr>
                <w:t>Teaching Resources</w:t>
              </w:r>
            </w:hyperlink>
            <w:r w:rsidR="00996803">
              <w:rPr>
                <w:rFonts w:ascii="Comic Sans MS" w:hAnsi="Comic Sans MS"/>
                <w:iCs/>
                <w:sz w:val="18"/>
                <w:szCs w:val="18"/>
              </w:rPr>
              <w:t xml:space="preserve"> page </w:t>
            </w:r>
            <w:r w:rsidR="004F613E" w:rsidRPr="004F613E">
              <w:rPr>
                <w:rFonts w:ascii="Comic Sans MS" w:hAnsi="Comic Sans MS"/>
                <w:iCs/>
                <w:sz w:val="18"/>
                <w:szCs w:val="18"/>
              </w:rPr>
              <w:t>of this unit on the Literacy Coach website.</w:t>
            </w:r>
            <w:r w:rsidR="005F0C4F" w:rsidRPr="00986990">
              <w:rPr>
                <w:rFonts w:ascii="Comic Sans MS" w:hAnsi="Comic Sans MS"/>
                <w:iCs/>
                <w:sz w:val="18"/>
                <w:szCs w:val="18"/>
              </w:rPr>
              <w:t xml:space="preserve"> We hope you will let your literacy coach know if you find any of these resources helpful for a particular session or if you find other helpful resour</w:t>
            </w:r>
            <w:r w:rsidR="005F0C4F">
              <w:rPr>
                <w:rFonts w:ascii="Comic Sans MS" w:hAnsi="Comic Sans MS"/>
                <w:iCs/>
                <w:sz w:val="18"/>
                <w:szCs w:val="18"/>
              </w:rPr>
              <w:t>ces that we can add to these resources.</w:t>
            </w:r>
            <w:r w:rsidR="00B43B0C">
              <w:rPr>
                <w:rFonts w:ascii="Comic Sans MS" w:hAnsi="Comic Sans MS"/>
                <w:iCs/>
                <w:sz w:val="18"/>
                <w:szCs w:val="18"/>
              </w:rPr>
              <w:t xml:space="preserve">  We also hope you will work with your Literacy Coach as you adapt this unit.  The work is easier together!</w:t>
            </w:r>
          </w:p>
          <w:p w14:paraId="550B7ED2" w14:textId="77777777" w:rsidR="00986990" w:rsidRPr="005F0C4F" w:rsidRDefault="00986990" w:rsidP="00986990">
            <w:pPr>
              <w:pStyle w:val="ListParagraph"/>
              <w:numPr>
                <w:ilvl w:val="0"/>
                <w:numId w:val="14"/>
              </w:numPr>
              <w:rPr>
                <w:rFonts w:ascii="Times" w:hAnsi="Times"/>
                <w:sz w:val="18"/>
                <w:szCs w:val="18"/>
              </w:rPr>
            </w:pPr>
            <w:r w:rsidRPr="00986990">
              <w:rPr>
                <w:rFonts w:ascii="Comic Sans MS" w:hAnsi="Comic Sans MS"/>
                <w:iCs/>
                <w:sz w:val="18"/>
                <w:szCs w:val="18"/>
              </w:rPr>
              <w:t xml:space="preserve">The </w:t>
            </w:r>
            <w:hyperlink r:id="rId12" w:history="1">
              <w:r w:rsidRPr="004F613E">
                <w:rPr>
                  <w:rStyle w:val="Hyperlink"/>
                  <w:rFonts w:ascii="Comic Sans MS" w:hAnsi="Comic Sans MS"/>
                  <w:iCs/>
                  <w:sz w:val="18"/>
                  <w:szCs w:val="18"/>
                </w:rPr>
                <w:t>Heinemann</w:t>
              </w:r>
            </w:hyperlink>
            <w:r w:rsidRPr="00986990">
              <w:rPr>
                <w:rFonts w:ascii="Comic Sans MS" w:hAnsi="Comic Sans MS"/>
                <w:iCs/>
                <w:sz w:val="18"/>
                <w:szCs w:val="18"/>
              </w:rPr>
              <w:t xml:space="preserve"> website will be useful for anchor charts, student examples (even though the topic will be different), learning progressions, and the type of content resource needed for a particular lesson.     </w:t>
            </w:r>
          </w:p>
          <w:p w14:paraId="350D13EF" w14:textId="77777777" w:rsidR="005D4536" w:rsidRDefault="005D4536" w:rsidP="005D4536">
            <w:pPr>
              <w:numPr>
                <w:ilvl w:val="0"/>
                <w:numId w:val="16"/>
              </w:numPr>
              <w:tabs>
                <w:tab w:val="left" w:pos="342"/>
              </w:tabs>
              <w:rPr>
                <w:rFonts w:ascii="Comic Sans MS" w:hAnsi="Comic Sans MS"/>
                <w:sz w:val="18"/>
                <w:szCs w:val="18"/>
              </w:rPr>
            </w:pPr>
            <w:r>
              <w:rPr>
                <w:rFonts w:ascii="Comic Sans MS" w:hAnsi="Comic Sans MS"/>
                <w:sz w:val="18"/>
                <w:szCs w:val="18"/>
              </w:rPr>
              <w:t>To prepare for the unit, we highly recommend reading the Orientat</w:t>
            </w:r>
            <w:r w:rsidR="00986990">
              <w:rPr>
                <w:rFonts w:ascii="Comic Sans MS" w:hAnsi="Comic Sans MS"/>
                <w:sz w:val="18"/>
                <w:szCs w:val="18"/>
              </w:rPr>
              <w:t>ion to the Unit on pages vi-xv</w:t>
            </w:r>
            <w:r>
              <w:rPr>
                <w:rFonts w:ascii="Comic Sans MS" w:hAnsi="Comic Sans MS"/>
                <w:sz w:val="18"/>
                <w:szCs w:val="18"/>
              </w:rPr>
              <w:t>i.  This overview includes a brief summary of each bend and provides a trajectory of the entire unit.</w:t>
            </w:r>
            <w:r w:rsidR="00986990">
              <w:rPr>
                <w:rFonts w:ascii="Comic Sans MS" w:hAnsi="Comic Sans MS"/>
                <w:sz w:val="18"/>
                <w:szCs w:val="18"/>
              </w:rPr>
              <w:t xml:space="preserve">  It will help you to understand how to adapt the topic of the unit if you understand the structure of the unit as a whole.</w:t>
            </w:r>
          </w:p>
          <w:p w14:paraId="51C282E7" w14:textId="77777777" w:rsidR="00EF61FC" w:rsidRDefault="00EF61FC" w:rsidP="005D4536">
            <w:pPr>
              <w:numPr>
                <w:ilvl w:val="0"/>
                <w:numId w:val="16"/>
              </w:numPr>
              <w:tabs>
                <w:tab w:val="left" w:pos="342"/>
              </w:tabs>
              <w:rPr>
                <w:rFonts w:ascii="Comic Sans MS" w:hAnsi="Comic Sans MS"/>
                <w:sz w:val="18"/>
                <w:szCs w:val="18"/>
              </w:rPr>
            </w:pPr>
            <w:r>
              <w:rPr>
                <w:rFonts w:ascii="Comic Sans MS" w:hAnsi="Comic Sans MS"/>
                <w:sz w:val="18"/>
                <w:szCs w:val="18"/>
              </w:rPr>
              <w:t>Organize your students into same-level partnerships for the first part of the unit and, if possible, same-level research teams for Bend III.  Classrooms who piloted the unit felt the research teams in Bend III supported the work, even though the unit does not emphasize it.</w:t>
            </w:r>
          </w:p>
          <w:p w14:paraId="2E24B1E9" w14:textId="77777777" w:rsidR="00EF61FC" w:rsidRDefault="00EF61FC" w:rsidP="005D4536">
            <w:pPr>
              <w:numPr>
                <w:ilvl w:val="0"/>
                <w:numId w:val="16"/>
              </w:numPr>
              <w:tabs>
                <w:tab w:val="left" w:pos="342"/>
              </w:tabs>
              <w:rPr>
                <w:rFonts w:ascii="Comic Sans MS" w:hAnsi="Comic Sans MS"/>
                <w:sz w:val="18"/>
                <w:szCs w:val="18"/>
              </w:rPr>
            </w:pPr>
            <w:r>
              <w:rPr>
                <w:rFonts w:ascii="Comic Sans MS" w:hAnsi="Comic Sans MS"/>
                <w:sz w:val="18"/>
                <w:szCs w:val="18"/>
              </w:rPr>
              <w:t xml:space="preserve">Conduct a read aloud during a separate time, using an engaging nonfiction text to which you can refer during your </w:t>
            </w:r>
            <w:proofErr w:type="spellStart"/>
            <w:r>
              <w:rPr>
                <w:rFonts w:ascii="Comic Sans MS" w:hAnsi="Comic Sans MS"/>
                <w:sz w:val="18"/>
                <w:szCs w:val="18"/>
              </w:rPr>
              <w:t>minilessons</w:t>
            </w:r>
            <w:proofErr w:type="spellEnd"/>
            <w:r>
              <w:rPr>
                <w:rFonts w:ascii="Comic Sans MS" w:hAnsi="Comic Sans MS"/>
                <w:sz w:val="18"/>
                <w:szCs w:val="18"/>
              </w:rPr>
              <w:t>.</w:t>
            </w:r>
          </w:p>
          <w:p w14:paraId="50C9F0E4" w14:textId="77777777" w:rsidR="00285556" w:rsidRDefault="00285556" w:rsidP="005D4536">
            <w:pPr>
              <w:numPr>
                <w:ilvl w:val="0"/>
                <w:numId w:val="16"/>
              </w:numPr>
              <w:tabs>
                <w:tab w:val="left" w:pos="342"/>
              </w:tabs>
              <w:rPr>
                <w:rFonts w:ascii="Comic Sans MS" w:hAnsi="Comic Sans MS"/>
                <w:sz w:val="18"/>
                <w:szCs w:val="18"/>
              </w:rPr>
            </w:pPr>
            <w:r>
              <w:rPr>
                <w:rFonts w:ascii="Comic Sans MS" w:hAnsi="Comic Sans MS"/>
                <w:sz w:val="18"/>
                <w:szCs w:val="18"/>
              </w:rPr>
              <w:t xml:space="preserve">If you feel you do not have enough resources for your students to independently research during the whole 30 – 40 minute independent reading time, you may want to devote the first 20 minutes after the </w:t>
            </w:r>
            <w:proofErr w:type="spellStart"/>
            <w:r>
              <w:rPr>
                <w:rFonts w:ascii="Comic Sans MS" w:hAnsi="Comic Sans MS"/>
                <w:sz w:val="18"/>
                <w:szCs w:val="18"/>
              </w:rPr>
              <w:t>minilesson</w:t>
            </w:r>
            <w:proofErr w:type="spellEnd"/>
            <w:r>
              <w:rPr>
                <w:rFonts w:ascii="Comic Sans MS" w:hAnsi="Comic Sans MS"/>
                <w:sz w:val="18"/>
                <w:szCs w:val="18"/>
              </w:rPr>
              <w:t xml:space="preserve"> to this research.  They could then meet with their partner/research team for 10 minutes, gather for a quick teaching share, then go off to fiction reading for the remainder of the reading block.  If you do have enough resources for students to research the entire independent reading time, you </w:t>
            </w:r>
            <w:r w:rsidR="00B43B0C">
              <w:rPr>
                <w:rFonts w:ascii="Comic Sans MS" w:hAnsi="Comic Sans MS"/>
                <w:sz w:val="18"/>
                <w:szCs w:val="18"/>
              </w:rPr>
              <w:t>will want to find another regular time for students to read fiction, either at home, upon entering the classroom in the morning, or another time in the day.</w:t>
            </w:r>
          </w:p>
          <w:p w14:paraId="6E2B2BF9" w14:textId="77777777" w:rsidR="00EF61FC" w:rsidRDefault="00EF61FC" w:rsidP="005D4536">
            <w:pPr>
              <w:numPr>
                <w:ilvl w:val="0"/>
                <w:numId w:val="16"/>
              </w:numPr>
              <w:tabs>
                <w:tab w:val="left" w:pos="342"/>
              </w:tabs>
              <w:rPr>
                <w:rFonts w:ascii="Comic Sans MS" w:hAnsi="Comic Sans MS"/>
                <w:sz w:val="18"/>
                <w:szCs w:val="18"/>
              </w:rPr>
            </w:pPr>
            <w:r>
              <w:rPr>
                <w:rFonts w:ascii="Comic Sans MS" w:hAnsi="Comic Sans MS"/>
                <w:sz w:val="18"/>
                <w:szCs w:val="18"/>
              </w:rPr>
              <w:t>In planning for both the reading and writing units, you will probably want to begin the reading unit a few days prior to the writing</w:t>
            </w:r>
            <w:r w:rsidR="00B43B0C">
              <w:rPr>
                <w:rFonts w:ascii="Comic Sans MS" w:hAnsi="Comic Sans MS"/>
                <w:sz w:val="18"/>
                <w:szCs w:val="18"/>
              </w:rPr>
              <w:t xml:space="preserve"> unit</w:t>
            </w:r>
            <w:r>
              <w:rPr>
                <w:rFonts w:ascii="Comic Sans MS" w:hAnsi="Comic Sans MS"/>
                <w:sz w:val="18"/>
                <w:szCs w:val="18"/>
              </w:rPr>
              <w:t>, to give students a short bit of time to research before they begin writing.  They will not need long, however.  It is also suggested in the unit that you use both the reading and writing workshops to prepare for the debate in Bend II, since it involves a lot of opinion writing.</w:t>
            </w:r>
          </w:p>
          <w:p w14:paraId="0942E4CC" w14:textId="2DBF1872" w:rsidR="005D4536" w:rsidRDefault="00AF7294" w:rsidP="005D4536">
            <w:pPr>
              <w:numPr>
                <w:ilvl w:val="0"/>
                <w:numId w:val="16"/>
              </w:numPr>
              <w:tabs>
                <w:tab w:val="left" w:pos="342"/>
              </w:tabs>
              <w:rPr>
                <w:rFonts w:ascii="Comic Sans MS" w:hAnsi="Comic Sans MS"/>
                <w:sz w:val="18"/>
                <w:szCs w:val="18"/>
              </w:rPr>
            </w:pPr>
            <w:r>
              <w:rPr>
                <w:rFonts w:ascii="Comic Sans MS" w:hAnsi="Comic Sans MS"/>
                <w:sz w:val="18"/>
                <w:szCs w:val="18"/>
              </w:rPr>
              <w:t xml:space="preserve">Bend I begins by reminding readers of all they learned in the first nonfiction unit about reading nonfiction and supporting them with strategies for reading complex text.  Students will also learn how to address challenges inherent in the reading of history texts, by paying special attention to key characteristics of this genre.  There is also an emphasis in this bend on student independence and ownership, engaging students in creating their own tools, rather than handing out pre-made ones.  As the authors state on page xi, “Although this will take a bit more time and the results will look messier, engaging in this process now will equip students to </w:t>
            </w:r>
            <w:r>
              <w:rPr>
                <w:rFonts w:ascii="Comic Sans MS" w:hAnsi="Comic Sans MS"/>
                <w:sz w:val="18"/>
                <w:szCs w:val="18"/>
              </w:rPr>
              <w:lastRenderedPageBreak/>
              <w:t xml:space="preserve">create their own tools and mental models when they encounter complex historical texts in the future.  This bend begins with an overall topic (which in the case of PPS could be the </w:t>
            </w:r>
            <w:r w:rsidR="002B7238">
              <w:rPr>
                <w:rFonts w:ascii="Comic Sans MS" w:hAnsi="Comic Sans MS"/>
                <w:sz w:val="18"/>
                <w:szCs w:val="18"/>
              </w:rPr>
              <w:t>Native Americans and where the various tribes are located) and then moves into students researching a subtopic (which could be a particular tribe within a particular region).  See th</w:t>
            </w:r>
            <w:r w:rsidR="00996803">
              <w:rPr>
                <w:rFonts w:ascii="Comic Sans MS" w:hAnsi="Comic Sans MS"/>
                <w:sz w:val="18"/>
                <w:szCs w:val="18"/>
              </w:rPr>
              <w:t xml:space="preserve">e </w:t>
            </w:r>
            <w:hyperlink r:id="rId13" w:history="1">
              <w:r w:rsidR="00996803" w:rsidRPr="00996803">
                <w:rPr>
                  <w:rStyle w:val="Hyperlink"/>
                  <w:rFonts w:ascii="Comic Sans MS" w:hAnsi="Comic Sans MS"/>
                  <w:sz w:val="18"/>
                  <w:szCs w:val="18"/>
                </w:rPr>
                <w:t>resources</w:t>
              </w:r>
            </w:hyperlink>
            <w:r w:rsidR="00996803">
              <w:rPr>
                <w:rFonts w:ascii="Comic Sans MS" w:hAnsi="Comic Sans MS"/>
                <w:sz w:val="18"/>
                <w:szCs w:val="18"/>
              </w:rPr>
              <w:t xml:space="preserve"> </w:t>
            </w:r>
            <w:r w:rsidR="002B7238">
              <w:rPr>
                <w:rFonts w:ascii="Comic Sans MS" w:hAnsi="Comic Sans MS"/>
                <w:sz w:val="18"/>
                <w:szCs w:val="18"/>
              </w:rPr>
              <w:t xml:space="preserve">Kathy </w:t>
            </w:r>
            <w:proofErr w:type="spellStart"/>
            <w:r w:rsidR="002B7238">
              <w:rPr>
                <w:rFonts w:ascii="Comic Sans MS" w:hAnsi="Comic Sans MS"/>
                <w:sz w:val="18"/>
                <w:szCs w:val="18"/>
              </w:rPr>
              <w:t>Babini</w:t>
            </w:r>
            <w:proofErr w:type="spellEnd"/>
            <w:r w:rsidR="002B7238">
              <w:rPr>
                <w:rFonts w:ascii="Comic Sans MS" w:hAnsi="Comic Sans MS"/>
                <w:sz w:val="18"/>
                <w:szCs w:val="18"/>
              </w:rPr>
              <w:t xml:space="preserve"> provides to support you with this.</w:t>
            </w:r>
          </w:p>
          <w:p w14:paraId="66502AF7" w14:textId="7B6E9618" w:rsidR="00E43218" w:rsidRPr="0082726D" w:rsidRDefault="005D4536" w:rsidP="0082726D">
            <w:pPr>
              <w:numPr>
                <w:ilvl w:val="0"/>
                <w:numId w:val="16"/>
              </w:numPr>
              <w:tabs>
                <w:tab w:val="left" w:pos="342"/>
              </w:tabs>
              <w:rPr>
                <w:rFonts w:ascii="Comic Sans MS" w:hAnsi="Comic Sans MS"/>
                <w:sz w:val="18"/>
                <w:szCs w:val="18"/>
              </w:rPr>
            </w:pPr>
            <w:r>
              <w:rPr>
                <w:rFonts w:ascii="Comic Sans MS" w:hAnsi="Comic Sans MS"/>
                <w:sz w:val="18"/>
                <w:szCs w:val="18"/>
              </w:rPr>
              <w:t xml:space="preserve">Bend II </w:t>
            </w:r>
            <w:r w:rsidR="00AF7294">
              <w:rPr>
                <w:rFonts w:ascii="Comic Sans MS" w:hAnsi="Comic Sans MS"/>
                <w:sz w:val="18"/>
                <w:szCs w:val="18"/>
              </w:rPr>
              <w:t>is brief,</w:t>
            </w:r>
            <w:r w:rsidR="002B7238">
              <w:rPr>
                <w:rFonts w:ascii="Comic Sans MS" w:hAnsi="Comic Sans MS"/>
                <w:sz w:val="18"/>
                <w:szCs w:val="18"/>
              </w:rPr>
              <w:t xml:space="preserve"> </w:t>
            </w:r>
            <w:r w:rsidR="00B43B0C">
              <w:rPr>
                <w:rFonts w:ascii="Comic Sans MS" w:hAnsi="Comic Sans MS"/>
                <w:sz w:val="18"/>
                <w:szCs w:val="18"/>
              </w:rPr>
              <w:t>in which you will engage</w:t>
            </w:r>
            <w:r w:rsidR="002B7238">
              <w:rPr>
                <w:rFonts w:ascii="Comic Sans MS" w:hAnsi="Comic Sans MS"/>
                <w:sz w:val="18"/>
                <w:szCs w:val="18"/>
              </w:rPr>
              <w:t xml:space="preserve"> students in </w:t>
            </w:r>
            <w:r w:rsidR="00B43B0C">
              <w:rPr>
                <w:rFonts w:ascii="Comic Sans MS" w:hAnsi="Comic Sans MS"/>
                <w:sz w:val="18"/>
                <w:szCs w:val="18"/>
              </w:rPr>
              <w:t xml:space="preserve">preparing for a debate.  You will help students develop an </w:t>
            </w:r>
            <w:r w:rsidR="002B7238">
              <w:rPr>
                <w:rFonts w:ascii="Comic Sans MS" w:hAnsi="Comic Sans MS"/>
                <w:sz w:val="18"/>
                <w:szCs w:val="18"/>
              </w:rPr>
              <w:t>understanding that any account of an event – a current event or one that occurred in the past – was presented by one person’s perspective.  “That one perspective is never the whole story,” the unit authors remind us.  See page xii for an overview of this.  We imagine you could have your students debate a past event, such as</w:t>
            </w:r>
            <w:r w:rsidR="00285556">
              <w:rPr>
                <w:rFonts w:ascii="Comic Sans MS" w:hAnsi="Comic Sans MS"/>
                <w:sz w:val="18"/>
                <w:szCs w:val="18"/>
              </w:rPr>
              <w:t xml:space="preserve"> </w:t>
            </w:r>
            <w:r w:rsidR="00194DDE" w:rsidRPr="00D27FA2">
              <w:rPr>
                <w:rFonts w:ascii="Comic Sans MS" w:hAnsi="Comic Sans MS"/>
                <w:b/>
                <w:sz w:val="18"/>
                <w:szCs w:val="18"/>
              </w:rPr>
              <w:t>Indian Removal Act</w:t>
            </w:r>
            <w:r w:rsidR="00D27FA2">
              <w:rPr>
                <w:rFonts w:ascii="Comic Sans MS" w:hAnsi="Comic Sans MS"/>
                <w:b/>
                <w:sz w:val="18"/>
                <w:szCs w:val="18"/>
              </w:rPr>
              <w:t>-Trail of Tears</w:t>
            </w:r>
            <w:r w:rsidR="002B7238">
              <w:rPr>
                <w:rFonts w:ascii="Comic Sans MS" w:hAnsi="Comic Sans MS"/>
                <w:sz w:val="18"/>
                <w:szCs w:val="18"/>
              </w:rPr>
              <w:t xml:space="preserve">, or a </w:t>
            </w:r>
            <w:r w:rsidR="00285556">
              <w:rPr>
                <w:rFonts w:ascii="Comic Sans MS" w:hAnsi="Comic Sans MS"/>
                <w:sz w:val="18"/>
                <w:szCs w:val="18"/>
              </w:rPr>
              <w:t>current event</w:t>
            </w:r>
            <w:r w:rsidR="00194DDE">
              <w:rPr>
                <w:rFonts w:ascii="Comic Sans MS" w:hAnsi="Comic Sans MS"/>
                <w:sz w:val="18"/>
                <w:szCs w:val="18"/>
              </w:rPr>
              <w:t xml:space="preserve"> </w:t>
            </w:r>
            <w:r w:rsidR="00D27FA2">
              <w:rPr>
                <w:rFonts w:ascii="Comic Sans MS" w:hAnsi="Comic Sans MS"/>
                <w:sz w:val="18"/>
                <w:szCs w:val="18"/>
              </w:rPr>
              <w:t>such as the</w:t>
            </w:r>
            <w:r w:rsidR="00285556">
              <w:rPr>
                <w:rFonts w:ascii="Comic Sans MS" w:hAnsi="Comic Sans MS"/>
                <w:sz w:val="18"/>
                <w:szCs w:val="18"/>
              </w:rPr>
              <w:t xml:space="preserve"> construction of the </w:t>
            </w:r>
            <w:r w:rsidR="00285556" w:rsidRPr="00D27FA2">
              <w:rPr>
                <w:rFonts w:ascii="Comic Sans MS" w:hAnsi="Comic Sans MS"/>
                <w:b/>
                <w:sz w:val="18"/>
                <w:szCs w:val="18"/>
              </w:rPr>
              <w:t xml:space="preserve">Dakota Access </w:t>
            </w:r>
            <w:r w:rsidR="002B7238" w:rsidRPr="00D27FA2">
              <w:rPr>
                <w:rFonts w:ascii="Comic Sans MS" w:hAnsi="Comic Sans MS"/>
                <w:b/>
                <w:sz w:val="18"/>
                <w:szCs w:val="18"/>
              </w:rPr>
              <w:t>Pipeline</w:t>
            </w:r>
            <w:r w:rsidR="002B7238">
              <w:rPr>
                <w:rFonts w:ascii="Comic Sans MS" w:hAnsi="Comic Sans MS"/>
                <w:sz w:val="18"/>
                <w:szCs w:val="18"/>
              </w:rPr>
              <w:t xml:space="preserve"> </w:t>
            </w:r>
            <w:r w:rsidR="00194DDE">
              <w:rPr>
                <w:rFonts w:ascii="Comic Sans MS" w:hAnsi="Comic Sans MS"/>
                <w:sz w:val="18"/>
                <w:szCs w:val="18"/>
              </w:rPr>
              <w:t xml:space="preserve">or </w:t>
            </w:r>
            <w:r w:rsidR="00D27FA2" w:rsidRPr="00D27FA2">
              <w:rPr>
                <w:rFonts w:ascii="Comic Sans MS" w:hAnsi="Comic Sans MS"/>
                <w:b/>
                <w:sz w:val="18"/>
                <w:szCs w:val="18"/>
              </w:rPr>
              <w:t>Use of Native American</w:t>
            </w:r>
            <w:r w:rsidR="00194DDE" w:rsidRPr="00D27FA2">
              <w:rPr>
                <w:rFonts w:ascii="Comic Sans MS" w:hAnsi="Comic Sans MS"/>
                <w:b/>
                <w:sz w:val="18"/>
                <w:szCs w:val="18"/>
              </w:rPr>
              <w:t xml:space="preserve"> </w:t>
            </w:r>
            <w:r w:rsidR="00D27FA2" w:rsidRPr="00D27FA2">
              <w:rPr>
                <w:rFonts w:ascii="Comic Sans MS" w:hAnsi="Comic Sans MS"/>
                <w:b/>
                <w:sz w:val="18"/>
                <w:szCs w:val="18"/>
              </w:rPr>
              <w:t>Mascots</w:t>
            </w:r>
            <w:r w:rsidR="00D27FA2">
              <w:rPr>
                <w:rFonts w:ascii="Comic Sans MS" w:hAnsi="Comic Sans MS"/>
                <w:sz w:val="18"/>
                <w:szCs w:val="18"/>
              </w:rPr>
              <w:t xml:space="preserve"> (i.e. Washington “Redskins”</w:t>
            </w:r>
            <w:bookmarkStart w:id="0" w:name="_GoBack"/>
            <w:bookmarkEnd w:id="0"/>
            <w:r w:rsidR="00D27FA2">
              <w:rPr>
                <w:rFonts w:ascii="Comic Sans MS" w:hAnsi="Comic Sans MS"/>
                <w:sz w:val="18"/>
                <w:szCs w:val="18"/>
              </w:rPr>
              <w:t>)</w:t>
            </w:r>
            <w:r w:rsidR="00194DDE">
              <w:rPr>
                <w:rFonts w:ascii="Comic Sans MS" w:hAnsi="Comic Sans MS"/>
                <w:sz w:val="18"/>
                <w:szCs w:val="18"/>
              </w:rPr>
              <w:t xml:space="preserve"> </w:t>
            </w:r>
            <w:r w:rsidR="00D27FA2">
              <w:rPr>
                <w:rFonts w:ascii="Comic Sans MS" w:hAnsi="Comic Sans MS"/>
                <w:sz w:val="18"/>
                <w:szCs w:val="18"/>
              </w:rPr>
              <w:t>to</w:t>
            </w:r>
            <w:r w:rsidR="00194DDE">
              <w:rPr>
                <w:rFonts w:ascii="Comic Sans MS" w:hAnsi="Comic Sans MS"/>
                <w:sz w:val="18"/>
                <w:szCs w:val="18"/>
              </w:rPr>
              <w:t xml:space="preserve"> </w:t>
            </w:r>
            <w:r w:rsidR="002B7238">
              <w:rPr>
                <w:rFonts w:ascii="Comic Sans MS" w:hAnsi="Comic Sans MS"/>
                <w:sz w:val="18"/>
                <w:szCs w:val="18"/>
              </w:rPr>
              <w:t>engag</w:t>
            </w:r>
            <w:r w:rsidR="00D27FA2">
              <w:rPr>
                <w:rFonts w:ascii="Comic Sans MS" w:hAnsi="Comic Sans MS"/>
                <w:sz w:val="18"/>
                <w:szCs w:val="18"/>
              </w:rPr>
              <w:t>e</w:t>
            </w:r>
            <w:r w:rsidR="002B7238">
              <w:rPr>
                <w:rFonts w:ascii="Comic Sans MS" w:hAnsi="Comic Sans MS"/>
                <w:sz w:val="18"/>
                <w:szCs w:val="18"/>
              </w:rPr>
              <w:t xml:space="preserve"> students in debating perspectives on these topics.  See your literacy coach for support in developing this bend.  </w:t>
            </w:r>
            <w:r w:rsidR="00B43B0C">
              <w:rPr>
                <w:rFonts w:ascii="Comic Sans MS" w:hAnsi="Comic Sans MS"/>
                <w:sz w:val="18"/>
                <w:szCs w:val="18"/>
              </w:rPr>
              <w:t xml:space="preserve">You may also decide use this opportunity to practice the speaking and listening skills addressed through PVLEGS.  See our website for helpful links: </w:t>
            </w:r>
            <w:hyperlink r:id="rId14" w:history="1">
              <w:r w:rsidR="00B43B0C" w:rsidRPr="000E19E5">
                <w:rPr>
                  <w:rStyle w:val="Hyperlink"/>
                  <w:rFonts w:ascii="Comic Sans MS" w:hAnsi="Comic Sans MS"/>
                  <w:sz w:val="18"/>
                  <w:szCs w:val="18"/>
                </w:rPr>
                <w:t>PVLEGS</w:t>
              </w:r>
            </w:hyperlink>
            <w:r w:rsidR="00B43B0C">
              <w:rPr>
                <w:rFonts w:ascii="Comic Sans MS" w:hAnsi="Comic Sans MS"/>
                <w:sz w:val="18"/>
                <w:szCs w:val="18"/>
              </w:rPr>
              <w:t>.</w:t>
            </w:r>
          </w:p>
          <w:p w14:paraId="2C8D4329" w14:textId="77777777" w:rsidR="00146A49" w:rsidRPr="00470C44" w:rsidRDefault="00285556" w:rsidP="00470C44">
            <w:pPr>
              <w:numPr>
                <w:ilvl w:val="0"/>
                <w:numId w:val="16"/>
              </w:numPr>
              <w:tabs>
                <w:tab w:val="left" w:pos="342"/>
              </w:tabs>
              <w:rPr>
                <w:rFonts w:ascii="Comic Sans MS" w:hAnsi="Comic Sans MS"/>
                <w:sz w:val="18"/>
                <w:szCs w:val="18"/>
              </w:rPr>
            </w:pPr>
            <w:r>
              <w:rPr>
                <w:rFonts w:ascii="Comic Sans MS" w:hAnsi="Comic Sans MS"/>
                <w:sz w:val="18"/>
                <w:szCs w:val="18"/>
              </w:rPr>
              <w:t>For Bend III, students can research another tribe in a different region, developing students’ ability to read more complex texts than they did earlier in the unit.  New strategies are introduced for this purpose, and the work in the writing workshop also supports students in how authors use structure and text features to highlight what is most important.  See pages xii and xiii for more on this bend.</w:t>
            </w:r>
            <w:r w:rsidR="004E4332" w:rsidRPr="00DD155B">
              <w:rPr>
                <w:rFonts w:ascii="Comic Sans MS" w:hAnsi="Comic Sans MS"/>
                <w:sz w:val="18"/>
                <w:szCs w:val="18"/>
              </w:rPr>
              <w:t xml:space="preserve"> </w:t>
            </w:r>
            <w:r w:rsidR="004C291F" w:rsidRPr="00DD155B">
              <w:rPr>
                <w:rFonts w:ascii="Comic Sans MS" w:hAnsi="Comic Sans MS"/>
                <w:sz w:val="18"/>
                <w:szCs w:val="18"/>
              </w:rPr>
              <w:t xml:space="preserve"> </w:t>
            </w:r>
          </w:p>
        </w:tc>
      </w:tr>
      <w:tr w:rsidR="00883646" w14:paraId="5DEDD3B9" w14:textId="77777777" w:rsidTr="00046745">
        <w:tc>
          <w:tcPr>
            <w:tcW w:w="2088" w:type="dxa"/>
            <w:shd w:val="clear" w:color="auto" w:fill="auto"/>
          </w:tcPr>
          <w:p w14:paraId="05859A93" w14:textId="77777777" w:rsidR="00883646" w:rsidRDefault="00883646">
            <w:pPr>
              <w:pStyle w:val="Normal1"/>
            </w:pPr>
            <w:r w:rsidRPr="004F42C8">
              <w:rPr>
                <w:rFonts w:ascii="Comic Sans MS" w:eastAsia="Comic Sans MS" w:hAnsi="Comic Sans MS" w:cs="Comic Sans MS"/>
                <w:b/>
                <w:sz w:val="22"/>
                <w:szCs w:val="22"/>
              </w:rPr>
              <w:lastRenderedPageBreak/>
              <w:t>Assessment</w:t>
            </w:r>
          </w:p>
        </w:tc>
        <w:tc>
          <w:tcPr>
            <w:tcW w:w="7722" w:type="dxa"/>
            <w:shd w:val="clear" w:color="auto" w:fill="auto"/>
          </w:tcPr>
          <w:p w14:paraId="7187B9C3" w14:textId="77777777" w:rsidR="005F0C4F" w:rsidRPr="005F0C4F" w:rsidRDefault="00DC02BE" w:rsidP="0052615C">
            <w:pPr>
              <w:pStyle w:val="Normal1"/>
              <w:numPr>
                <w:ilvl w:val="0"/>
                <w:numId w:val="4"/>
              </w:numPr>
              <w:ind w:hanging="360"/>
              <w:rPr>
                <w:sz w:val="18"/>
                <w:szCs w:val="18"/>
              </w:rPr>
            </w:pPr>
            <w:r w:rsidRPr="002C253A">
              <w:rPr>
                <w:rFonts w:ascii="Comic Sans MS" w:hAnsi="Comic Sans MS"/>
                <w:sz w:val="18"/>
                <w:szCs w:val="18"/>
              </w:rPr>
              <w:t xml:space="preserve">We encourage you to </w:t>
            </w:r>
            <w:r w:rsidR="00D256AD">
              <w:rPr>
                <w:rFonts w:ascii="Comic Sans MS" w:hAnsi="Comic Sans MS"/>
                <w:sz w:val="18"/>
                <w:szCs w:val="18"/>
              </w:rPr>
              <w:t>conduct</w:t>
            </w:r>
            <w:r w:rsidR="00711461" w:rsidRPr="002C253A">
              <w:rPr>
                <w:rFonts w:ascii="Comic Sans MS" w:hAnsi="Comic Sans MS"/>
                <w:sz w:val="18"/>
                <w:szCs w:val="18"/>
              </w:rPr>
              <w:t xml:space="preserve"> the </w:t>
            </w:r>
            <w:r w:rsidR="00711461" w:rsidRPr="002C253A">
              <w:rPr>
                <w:rFonts w:ascii="Comic Sans MS" w:hAnsi="Comic Sans MS"/>
                <w:b/>
                <w:sz w:val="18"/>
                <w:szCs w:val="18"/>
              </w:rPr>
              <w:t>pre-</w:t>
            </w:r>
            <w:r w:rsidR="00B43B0C">
              <w:rPr>
                <w:rFonts w:ascii="Comic Sans MS" w:hAnsi="Comic Sans MS"/>
                <w:b/>
                <w:sz w:val="18"/>
                <w:szCs w:val="18"/>
              </w:rPr>
              <w:t xml:space="preserve"> </w:t>
            </w:r>
            <w:r w:rsidR="0032705F">
              <w:rPr>
                <w:rFonts w:ascii="Comic Sans MS" w:hAnsi="Comic Sans MS"/>
                <w:b/>
                <w:sz w:val="18"/>
                <w:szCs w:val="18"/>
              </w:rPr>
              <w:t>and post-</w:t>
            </w:r>
            <w:r w:rsidR="00711461" w:rsidRPr="002C253A">
              <w:rPr>
                <w:rFonts w:ascii="Comic Sans MS" w:hAnsi="Comic Sans MS"/>
                <w:b/>
                <w:sz w:val="18"/>
                <w:szCs w:val="18"/>
              </w:rPr>
              <w:t>assessment</w:t>
            </w:r>
            <w:r w:rsidR="0032705F">
              <w:rPr>
                <w:rFonts w:ascii="Comic Sans MS" w:hAnsi="Comic Sans MS"/>
                <w:b/>
                <w:sz w:val="18"/>
                <w:szCs w:val="18"/>
              </w:rPr>
              <w:t>s</w:t>
            </w:r>
            <w:r w:rsidR="00711461" w:rsidRPr="002C253A">
              <w:rPr>
                <w:rFonts w:ascii="Comic Sans MS" w:hAnsi="Comic Sans MS"/>
                <w:sz w:val="18"/>
                <w:szCs w:val="18"/>
              </w:rPr>
              <w:t xml:space="preserve"> for this unit.  The pre</w:t>
            </w:r>
            <w:r w:rsidR="0032705F">
              <w:rPr>
                <w:rFonts w:ascii="Comic Sans MS" w:hAnsi="Comic Sans MS"/>
                <w:sz w:val="18"/>
                <w:szCs w:val="18"/>
              </w:rPr>
              <w:t xml:space="preserve">-assessment can be found on </w:t>
            </w:r>
            <w:hyperlink r:id="rId15" w:history="1">
              <w:r w:rsidR="0032705F" w:rsidRPr="0032705F">
                <w:rPr>
                  <w:rStyle w:val="Hyperlink"/>
                  <w:rFonts w:ascii="Comic Sans MS" w:hAnsi="Comic Sans MS"/>
                  <w:sz w:val="18"/>
                  <w:szCs w:val="18"/>
                </w:rPr>
                <w:t>heinemann.com</w:t>
              </w:r>
            </w:hyperlink>
            <w:r w:rsidRPr="002C253A">
              <w:rPr>
                <w:rFonts w:ascii="Comic Sans MS" w:hAnsi="Comic Sans MS"/>
                <w:sz w:val="18"/>
                <w:szCs w:val="18"/>
              </w:rPr>
              <w:t xml:space="preserve"> within the resources for the unit and can be used a</w:t>
            </w:r>
            <w:r w:rsidR="0052615C">
              <w:rPr>
                <w:rFonts w:ascii="Comic Sans MS" w:hAnsi="Comic Sans MS"/>
                <w:sz w:val="18"/>
                <w:szCs w:val="18"/>
              </w:rPr>
              <w:t>s a baseline to assess progress and to inform instruction in the unit.</w:t>
            </w:r>
            <w:r w:rsidR="005F0C4F">
              <w:rPr>
                <w:rFonts w:ascii="Comic Sans MS" w:hAnsi="Comic Sans MS"/>
                <w:sz w:val="18"/>
                <w:szCs w:val="18"/>
              </w:rPr>
              <w:t xml:space="preserve"> Both the pre-assessment and the post-assessment can be used to document progress in 4 major areas of teaching within the unit:  </w:t>
            </w:r>
          </w:p>
          <w:p w14:paraId="7EEE6F2A" w14:textId="77777777" w:rsidR="007957F8" w:rsidRPr="005F0C4F" w:rsidRDefault="005F0C4F" w:rsidP="005F0C4F">
            <w:pPr>
              <w:pStyle w:val="Normal1"/>
              <w:numPr>
                <w:ilvl w:val="0"/>
                <w:numId w:val="4"/>
              </w:numPr>
              <w:ind w:left="1062" w:hanging="342"/>
              <w:rPr>
                <w:sz w:val="18"/>
                <w:szCs w:val="18"/>
              </w:rPr>
            </w:pPr>
            <w:proofErr w:type="gramStart"/>
            <w:r>
              <w:rPr>
                <w:rFonts w:ascii="Comic Sans MS" w:hAnsi="Comic Sans MS"/>
                <w:sz w:val="18"/>
                <w:szCs w:val="18"/>
              </w:rPr>
              <w:t>main</w:t>
            </w:r>
            <w:proofErr w:type="gramEnd"/>
            <w:r>
              <w:rPr>
                <w:rFonts w:ascii="Comic Sans MS" w:hAnsi="Comic Sans MS"/>
                <w:sz w:val="18"/>
                <w:szCs w:val="18"/>
              </w:rPr>
              <w:t xml:space="preserve"> idea/supporting details/summary</w:t>
            </w:r>
          </w:p>
          <w:p w14:paraId="1C2B8BE1" w14:textId="77777777" w:rsidR="005F0C4F" w:rsidRPr="005F0C4F" w:rsidRDefault="005F0C4F" w:rsidP="005F0C4F">
            <w:pPr>
              <w:pStyle w:val="Normal1"/>
              <w:numPr>
                <w:ilvl w:val="0"/>
                <w:numId w:val="4"/>
              </w:numPr>
              <w:ind w:left="1062" w:hanging="342"/>
              <w:rPr>
                <w:sz w:val="18"/>
                <w:szCs w:val="18"/>
              </w:rPr>
            </w:pPr>
            <w:proofErr w:type="gramStart"/>
            <w:r>
              <w:rPr>
                <w:rFonts w:ascii="Comic Sans MS" w:hAnsi="Comic Sans MS"/>
                <w:sz w:val="18"/>
                <w:szCs w:val="18"/>
              </w:rPr>
              <w:t>analyzing</w:t>
            </w:r>
            <w:proofErr w:type="gramEnd"/>
            <w:r>
              <w:rPr>
                <w:rFonts w:ascii="Comic Sans MS" w:hAnsi="Comic Sans MS"/>
                <w:sz w:val="18"/>
                <w:szCs w:val="18"/>
              </w:rPr>
              <w:t xml:space="preserve"> parts of a text in relation to the whole</w:t>
            </w:r>
          </w:p>
          <w:p w14:paraId="4DA206B0" w14:textId="77777777" w:rsidR="005F0C4F" w:rsidRPr="005F0C4F" w:rsidRDefault="005F0C4F" w:rsidP="005F0C4F">
            <w:pPr>
              <w:pStyle w:val="Normal1"/>
              <w:numPr>
                <w:ilvl w:val="0"/>
                <w:numId w:val="4"/>
              </w:numPr>
              <w:ind w:left="1062" w:hanging="342"/>
              <w:rPr>
                <w:sz w:val="18"/>
                <w:szCs w:val="18"/>
              </w:rPr>
            </w:pPr>
            <w:proofErr w:type="gramStart"/>
            <w:r>
              <w:rPr>
                <w:rFonts w:ascii="Comic Sans MS" w:hAnsi="Comic Sans MS"/>
                <w:sz w:val="18"/>
                <w:szCs w:val="18"/>
              </w:rPr>
              <w:t>analyzing</w:t>
            </w:r>
            <w:proofErr w:type="gramEnd"/>
            <w:r>
              <w:rPr>
                <w:rFonts w:ascii="Comic Sans MS" w:hAnsi="Comic Sans MS"/>
                <w:sz w:val="18"/>
                <w:szCs w:val="18"/>
              </w:rPr>
              <w:t xml:space="preserve"> perspective</w:t>
            </w:r>
          </w:p>
          <w:p w14:paraId="5BE76082" w14:textId="77777777" w:rsidR="005F0C4F" w:rsidRPr="005F0C4F" w:rsidRDefault="005F0C4F" w:rsidP="005F0C4F">
            <w:pPr>
              <w:pStyle w:val="Normal1"/>
              <w:numPr>
                <w:ilvl w:val="0"/>
                <w:numId w:val="4"/>
              </w:numPr>
              <w:ind w:left="1062" w:hanging="342"/>
              <w:rPr>
                <w:sz w:val="18"/>
                <w:szCs w:val="18"/>
              </w:rPr>
            </w:pPr>
            <w:proofErr w:type="gramStart"/>
            <w:r>
              <w:rPr>
                <w:rFonts w:ascii="Comic Sans MS" w:hAnsi="Comic Sans MS"/>
                <w:sz w:val="18"/>
                <w:szCs w:val="18"/>
              </w:rPr>
              <w:t>cross</w:t>
            </w:r>
            <w:proofErr w:type="gramEnd"/>
            <w:r>
              <w:rPr>
                <w:rFonts w:ascii="Comic Sans MS" w:hAnsi="Comic Sans MS"/>
                <w:sz w:val="18"/>
                <w:szCs w:val="18"/>
              </w:rPr>
              <w:t xml:space="preserve"> text synthesis</w:t>
            </w:r>
          </w:p>
          <w:p w14:paraId="566E3B82" w14:textId="77777777" w:rsidR="005F0C4F" w:rsidRPr="0052615C" w:rsidRDefault="005F0C4F" w:rsidP="005F0C4F">
            <w:pPr>
              <w:pStyle w:val="Normal1"/>
              <w:numPr>
                <w:ilvl w:val="0"/>
                <w:numId w:val="4"/>
              </w:numPr>
              <w:ind w:hanging="360"/>
              <w:rPr>
                <w:sz w:val="18"/>
                <w:szCs w:val="18"/>
              </w:rPr>
            </w:pPr>
            <w:r>
              <w:rPr>
                <w:rFonts w:ascii="Comic Sans MS" w:hAnsi="Comic Sans MS"/>
                <w:sz w:val="18"/>
                <w:szCs w:val="18"/>
              </w:rPr>
              <w:t xml:space="preserve">These </w:t>
            </w:r>
            <w:r w:rsidR="000B2381">
              <w:rPr>
                <w:rFonts w:ascii="Comic Sans MS" w:hAnsi="Comic Sans MS"/>
                <w:sz w:val="18"/>
                <w:szCs w:val="18"/>
              </w:rPr>
              <w:t>standards are also addressed in grade 3, in the first informational reading unit this year, and in grade 5, so this is important work to do in this unit to support student growth.  The Informational Learning Progressions associated with these areas are excellent tools for supporting your teaching.  See pages vii – x</w:t>
            </w:r>
            <w:r w:rsidR="00EF61FC">
              <w:rPr>
                <w:rFonts w:ascii="Comic Sans MS" w:hAnsi="Comic Sans MS"/>
                <w:sz w:val="18"/>
                <w:szCs w:val="18"/>
              </w:rPr>
              <w:t xml:space="preserve"> and xiv - xv</w:t>
            </w:r>
            <w:r w:rsidR="000B2381">
              <w:rPr>
                <w:rFonts w:ascii="Comic Sans MS" w:hAnsi="Comic Sans MS"/>
                <w:sz w:val="18"/>
                <w:szCs w:val="18"/>
              </w:rPr>
              <w:t xml:space="preserve"> in the unit for more on this.</w:t>
            </w:r>
            <w:r w:rsidR="00EF61FC">
              <w:rPr>
                <w:rFonts w:ascii="Comic Sans MS" w:hAnsi="Comic Sans MS"/>
                <w:sz w:val="18"/>
                <w:szCs w:val="18"/>
              </w:rPr>
              <w:t xml:space="preserve">  </w:t>
            </w:r>
          </w:p>
        </w:tc>
      </w:tr>
      <w:tr w:rsidR="0032705F" w14:paraId="044FD250" w14:textId="77777777" w:rsidTr="00046745">
        <w:tc>
          <w:tcPr>
            <w:tcW w:w="2088" w:type="dxa"/>
            <w:shd w:val="clear" w:color="auto" w:fill="auto"/>
          </w:tcPr>
          <w:p w14:paraId="07E056D2" w14:textId="77777777" w:rsidR="0032705F" w:rsidRPr="004F42C8" w:rsidRDefault="0032705F">
            <w:pPr>
              <w:pStyle w:val="Normal1"/>
              <w:rPr>
                <w:rFonts w:ascii="Comic Sans MS" w:eastAsia="Comic Sans MS" w:hAnsi="Comic Sans MS" w:cs="Comic Sans MS"/>
                <w:b/>
                <w:sz w:val="22"/>
                <w:szCs w:val="22"/>
              </w:rPr>
            </w:pPr>
            <w:r>
              <w:rPr>
                <w:rFonts w:ascii="Comic Sans MS" w:eastAsia="Comic Sans MS" w:hAnsi="Comic Sans MS" w:cs="Comic Sans MS"/>
                <w:b/>
                <w:sz w:val="22"/>
                <w:szCs w:val="22"/>
              </w:rPr>
              <w:t>Celebration</w:t>
            </w:r>
          </w:p>
        </w:tc>
        <w:tc>
          <w:tcPr>
            <w:tcW w:w="7722" w:type="dxa"/>
            <w:shd w:val="clear" w:color="auto" w:fill="auto"/>
          </w:tcPr>
          <w:p w14:paraId="446F7E5F" w14:textId="77777777" w:rsidR="00470C44" w:rsidRPr="002C253A" w:rsidRDefault="00B43B0C" w:rsidP="00B43B0C">
            <w:pPr>
              <w:pStyle w:val="Normal1"/>
              <w:numPr>
                <w:ilvl w:val="0"/>
                <w:numId w:val="4"/>
              </w:numPr>
              <w:ind w:hanging="360"/>
              <w:rPr>
                <w:rFonts w:ascii="Comic Sans MS" w:hAnsi="Comic Sans MS"/>
                <w:sz w:val="18"/>
                <w:szCs w:val="18"/>
              </w:rPr>
            </w:pPr>
            <w:r>
              <w:rPr>
                <w:rFonts w:ascii="Comic Sans MS" w:hAnsi="Comic Sans MS"/>
                <w:sz w:val="18"/>
                <w:szCs w:val="18"/>
              </w:rPr>
              <w:t>Think about how you may want students to share their research and learning.  You may want to celebrate a pivotal moment in the history you studied through a reenactment or a slideshow of key artifacts representing a tribe within a region.  The last session teaches children how to draw interpretations from their work, just as they do when they read fiction.  Consider ways to have students do this as part of their sharing.  See pages 163 – 169 to support your ideas on this.</w:t>
            </w:r>
          </w:p>
        </w:tc>
      </w:tr>
    </w:tbl>
    <w:p w14:paraId="05440BB3" w14:textId="77777777" w:rsidR="002000D8" w:rsidRDefault="002000D8">
      <w:pPr>
        <w:pStyle w:val="Normal1"/>
        <w:tabs>
          <w:tab w:val="left" w:pos="1665"/>
        </w:tabs>
      </w:pPr>
    </w:p>
    <w:sectPr w:rsidR="002000D8" w:rsidSect="00B43B0C">
      <w:headerReference w:type="default" r:id="rId16"/>
      <w:footerReference w:type="default" r:id="rId17"/>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0F849" w14:textId="77777777" w:rsidR="00194DDE" w:rsidRDefault="00194DDE">
      <w:r>
        <w:separator/>
      </w:r>
    </w:p>
  </w:endnote>
  <w:endnote w:type="continuationSeparator" w:id="0">
    <w:p w14:paraId="386CBA36" w14:textId="77777777" w:rsidR="00194DDE" w:rsidRDefault="0019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1208" w14:textId="77777777" w:rsidR="00194DDE" w:rsidRDefault="00194DDE">
    <w:pPr>
      <w:pStyle w:val="Normal1"/>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19431" w14:textId="77777777" w:rsidR="00194DDE" w:rsidRDefault="00194DDE">
      <w:r>
        <w:separator/>
      </w:r>
    </w:p>
  </w:footnote>
  <w:footnote w:type="continuationSeparator" w:id="0">
    <w:p w14:paraId="773EAEBA" w14:textId="77777777" w:rsidR="00194DDE" w:rsidRDefault="00194D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9D33" w14:textId="77777777" w:rsidR="00194DDE" w:rsidRPr="00C559DE" w:rsidRDefault="00194DDE">
    <w:pPr>
      <w:pStyle w:val="Header"/>
      <w:rPr>
        <w:i/>
        <w:sz w:val="18"/>
        <w:szCs w:val="18"/>
      </w:rPr>
    </w:pPr>
    <w:r>
      <w:rPr>
        <w:i/>
        <w:sz w:val="18"/>
        <w:szCs w:val="18"/>
      </w:rPr>
      <w:t>February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D617AF"/>
    <w:multiLevelType w:val="multilevel"/>
    <w:tmpl w:val="A894AA7C"/>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2">
    <w:nsid w:val="0BF85A66"/>
    <w:multiLevelType w:val="hybridMultilevel"/>
    <w:tmpl w:val="FA089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D51DC1"/>
    <w:multiLevelType w:val="multilevel"/>
    <w:tmpl w:val="1B4EFCC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4">
    <w:nsid w:val="17913FDD"/>
    <w:multiLevelType w:val="hybridMultilevel"/>
    <w:tmpl w:val="60FC0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FC1AE1"/>
    <w:multiLevelType w:val="multilevel"/>
    <w:tmpl w:val="CA98C26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6">
    <w:nsid w:val="1AB53D17"/>
    <w:multiLevelType w:val="hybridMultilevel"/>
    <w:tmpl w:val="D7C8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576DB0"/>
    <w:multiLevelType w:val="multilevel"/>
    <w:tmpl w:val="8B54C07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8">
    <w:nsid w:val="28993B88"/>
    <w:multiLevelType w:val="hybridMultilevel"/>
    <w:tmpl w:val="2780B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A87091"/>
    <w:multiLevelType w:val="hybridMultilevel"/>
    <w:tmpl w:val="97E4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A31678"/>
    <w:multiLevelType w:val="hybridMultilevel"/>
    <w:tmpl w:val="71C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A2814"/>
    <w:multiLevelType w:val="hybridMultilevel"/>
    <w:tmpl w:val="436A8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E34C40"/>
    <w:multiLevelType w:val="hybridMultilevel"/>
    <w:tmpl w:val="0BE0D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FF7283"/>
    <w:multiLevelType w:val="hybridMultilevel"/>
    <w:tmpl w:val="974CC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8F0776"/>
    <w:multiLevelType w:val="hybridMultilevel"/>
    <w:tmpl w:val="E708A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F46E06"/>
    <w:multiLevelType w:val="hybridMultilevel"/>
    <w:tmpl w:val="9D927E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5738360D"/>
    <w:multiLevelType w:val="multilevel"/>
    <w:tmpl w:val="9D90329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7">
    <w:nsid w:val="57603BB5"/>
    <w:multiLevelType w:val="multilevel"/>
    <w:tmpl w:val="B1B887C0"/>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8">
    <w:nsid w:val="60957269"/>
    <w:multiLevelType w:val="hybridMultilevel"/>
    <w:tmpl w:val="FE4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13251A"/>
    <w:multiLevelType w:val="multilevel"/>
    <w:tmpl w:val="1B4EFCC2"/>
    <w:lvl w:ilvl="0">
      <w:start w:val="1"/>
      <w:numFmt w:val="bullet"/>
      <w:lvlText w:val="●"/>
      <w:lvlJc w:val="left"/>
      <w:pPr>
        <w:ind w:left="-180" w:firstLine="360"/>
      </w:pPr>
      <w:rPr>
        <w:rFonts w:ascii="Arial" w:eastAsia="Arial" w:hAnsi="Arial" w:cs="Arial"/>
        <w:vertAlign w:val="baseline"/>
      </w:rPr>
    </w:lvl>
    <w:lvl w:ilvl="1">
      <w:start w:val="1"/>
      <w:numFmt w:val="bullet"/>
      <w:lvlText w:val="o"/>
      <w:lvlJc w:val="left"/>
      <w:pPr>
        <w:ind w:left="450" w:firstLine="1080"/>
      </w:pPr>
      <w:rPr>
        <w:rFonts w:ascii="Arial" w:eastAsia="Arial" w:hAnsi="Arial" w:cs="Arial"/>
        <w:vertAlign w:val="baseline"/>
      </w:rPr>
    </w:lvl>
    <w:lvl w:ilvl="2">
      <w:start w:val="1"/>
      <w:numFmt w:val="bullet"/>
      <w:lvlText w:val="▪"/>
      <w:lvlJc w:val="left"/>
      <w:pPr>
        <w:ind w:left="1170" w:firstLine="1800"/>
      </w:pPr>
      <w:rPr>
        <w:rFonts w:ascii="Arial" w:eastAsia="Arial" w:hAnsi="Arial" w:cs="Arial"/>
        <w:vertAlign w:val="baseline"/>
      </w:rPr>
    </w:lvl>
    <w:lvl w:ilvl="3">
      <w:start w:val="1"/>
      <w:numFmt w:val="bullet"/>
      <w:lvlText w:val="●"/>
      <w:lvlJc w:val="left"/>
      <w:pPr>
        <w:ind w:left="1890" w:firstLine="2520"/>
      </w:pPr>
      <w:rPr>
        <w:rFonts w:ascii="Arial" w:eastAsia="Arial" w:hAnsi="Arial" w:cs="Arial"/>
        <w:vertAlign w:val="baseline"/>
      </w:rPr>
    </w:lvl>
    <w:lvl w:ilvl="4">
      <w:start w:val="1"/>
      <w:numFmt w:val="bullet"/>
      <w:lvlText w:val="o"/>
      <w:lvlJc w:val="left"/>
      <w:pPr>
        <w:ind w:left="2610" w:firstLine="3240"/>
      </w:pPr>
      <w:rPr>
        <w:rFonts w:ascii="Arial" w:eastAsia="Arial" w:hAnsi="Arial" w:cs="Arial"/>
        <w:vertAlign w:val="baseline"/>
      </w:rPr>
    </w:lvl>
    <w:lvl w:ilvl="5">
      <w:start w:val="1"/>
      <w:numFmt w:val="bullet"/>
      <w:lvlText w:val="▪"/>
      <w:lvlJc w:val="left"/>
      <w:pPr>
        <w:ind w:left="3330" w:firstLine="3960"/>
      </w:pPr>
      <w:rPr>
        <w:rFonts w:ascii="Arial" w:eastAsia="Arial" w:hAnsi="Arial" w:cs="Arial"/>
        <w:vertAlign w:val="baseline"/>
      </w:rPr>
    </w:lvl>
    <w:lvl w:ilvl="6">
      <w:start w:val="1"/>
      <w:numFmt w:val="bullet"/>
      <w:lvlText w:val="●"/>
      <w:lvlJc w:val="left"/>
      <w:pPr>
        <w:ind w:left="4050" w:firstLine="4680"/>
      </w:pPr>
      <w:rPr>
        <w:rFonts w:ascii="Arial" w:eastAsia="Arial" w:hAnsi="Arial" w:cs="Arial"/>
        <w:vertAlign w:val="baseline"/>
      </w:rPr>
    </w:lvl>
    <w:lvl w:ilvl="7">
      <w:start w:val="1"/>
      <w:numFmt w:val="bullet"/>
      <w:lvlText w:val="o"/>
      <w:lvlJc w:val="left"/>
      <w:pPr>
        <w:ind w:left="4770" w:firstLine="5400"/>
      </w:pPr>
      <w:rPr>
        <w:rFonts w:ascii="Arial" w:eastAsia="Arial" w:hAnsi="Arial" w:cs="Arial"/>
        <w:vertAlign w:val="baseline"/>
      </w:rPr>
    </w:lvl>
    <w:lvl w:ilvl="8">
      <w:start w:val="1"/>
      <w:numFmt w:val="bullet"/>
      <w:lvlText w:val="▪"/>
      <w:lvlJc w:val="left"/>
      <w:pPr>
        <w:ind w:left="5490" w:firstLine="6120"/>
      </w:pPr>
      <w:rPr>
        <w:rFonts w:ascii="Arial" w:eastAsia="Arial" w:hAnsi="Arial" w:cs="Arial"/>
        <w:vertAlign w:val="baseline"/>
      </w:rPr>
    </w:lvl>
  </w:abstractNum>
  <w:abstractNum w:abstractNumId="20">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E90A06"/>
    <w:multiLevelType w:val="hybridMultilevel"/>
    <w:tmpl w:val="1534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23215"/>
    <w:multiLevelType w:val="hybridMultilevel"/>
    <w:tmpl w:val="0842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C763F1"/>
    <w:multiLevelType w:val="multilevel"/>
    <w:tmpl w:val="CF3A92F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num w:numId="1">
    <w:abstractNumId w:val="19"/>
  </w:num>
  <w:num w:numId="2">
    <w:abstractNumId w:val="7"/>
  </w:num>
  <w:num w:numId="3">
    <w:abstractNumId w:val="17"/>
  </w:num>
  <w:num w:numId="4">
    <w:abstractNumId w:val="5"/>
  </w:num>
  <w:num w:numId="5">
    <w:abstractNumId w:val="16"/>
  </w:num>
  <w:num w:numId="6">
    <w:abstractNumId w:val="1"/>
  </w:num>
  <w:num w:numId="7">
    <w:abstractNumId w:val="25"/>
  </w:num>
  <w:num w:numId="8">
    <w:abstractNumId w:val="0"/>
  </w:num>
  <w:num w:numId="9">
    <w:abstractNumId w:val="12"/>
  </w:num>
  <w:num w:numId="10">
    <w:abstractNumId w:val="23"/>
  </w:num>
  <w:num w:numId="11">
    <w:abstractNumId w:val="20"/>
  </w:num>
  <w:num w:numId="12">
    <w:abstractNumId w:val="3"/>
  </w:num>
  <w:num w:numId="13">
    <w:abstractNumId w:val="15"/>
  </w:num>
  <w:num w:numId="14">
    <w:abstractNumId w:val="2"/>
  </w:num>
  <w:num w:numId="15">
    <w:abstractNumId w:val="24"/>
  </w:num>
  <w:num w:numId="16">
    <w:abstractNumId w:val="14"/>
  </w:num>
  <w:num w:numId="17">
    <w:abstractNumId w:val="10"/>
  </w:num>
  <w:num w:numId="18">
    <w:abstractNumId w:val="6"/>
  </w:num>
  <w:num w:numId="19">
    <w:abstractNumId w:val="13"/>
  </w:num>
  <w:num w:numId="20">
    <w:abstractNumId w:val="9"/>
  </w:num>
  <w:num w:numId="21">
    <w:abstractNumId w:val="18"/>
  </w:num>
  <w:num w:numId="22">
    <w:abstractNumId w:val="4"/>
  </w:num>
  <w:num w:numId="23">
    <w:abstractNumId w:val="11"/>
  </w:num>
  <w:num w:numId="24">
    <w:abstractNumId w:val="8"/>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D8"/>
    <w:rsid w:val="00014A8D"/>
    <w:rsid w:val="00046745"/>
    <w:rsid w:val="00052B0C"/>
    <w:rsid w:val="000941AA"/>
    <w:rsid w:val="000B2381"/>
    <w:rsid w:val="000E19E5"/>
    <w:rsid w:val="00146A49"/>
    <w:rsid w:val="00194DDE"/>
    <w:rsid w:val="002000D8"/>
    <w:rsid w:val="0023630D"/>
    <w:rsid w:val="00245DCE"/>
    <w:rsid w:val="00265D33"/>
    <w:rsid w:val="002755D9"/>
    <w:rsid w:val="0028532A"/>
    <w:rsid w:val="00285556"/>
    <w:rsid w:val="002A125E"/>
    <w:rsid w:val="002B7238"/>
    <w:rsid w:val="002C253A"/>
    <w:rsid w:val="0032705F"/>
    <w:rsid w:val="003424AD"/>
    <w:rsid w:val="00385362"/>
    <w:rsid w:val="0039024B"/>
    <w:rsid w:val="003B2289"/>
    <w:rsid w:val="003C3E50"/>
    <w:rsid w:val="003C4FD0"/>
    <w:rsid w:val="003C71A6"/>
    <w:rsid w:val="003F47C5"/>
    <w:rsid w:val="003F5DD6"/>
    <w:rsid w:val="003F5F17"/>
    <w:rsid w:val="00470C44"/>
    <w:rsid w:val="00483E5F"/>
    <w:rsid w:val="004C291F"/>
    <w:rsid w:val="004D25AF"/>
    <w:rsid w:val="004E4332"/>
    <w:rsid w:val="004F42C8"/>
    <w:rsid w:val="004F613E"/>
    <w:rsid w:val="0052615C"/>
    <w:rsid w:val="005843F5"/>
    <w:rsid w:val="005D4536"/>
    <w:rsid w:val="005E7FD1"/>
    <w:rsid w:val="005F0C4F"/>
    <w:rsid w:val="005F4D3F"/>
    <w:rsid w:val="00624F18"/>
    <w:rsid w:val="006852C6"/>
    <w:rsid w:val="00691467"/>
    <w:rsid w:val="006A37BF"/>
    <w:rsid w:val="006A674D"/>
    <w:rsid w:val="006C2FD6"/>
    <w:rsid w:val="00711461"/>
    <w:rsid w:val="00717DBF"/>
    <w:rsid w:val="00774E0C"/>
    <w:rsid w:val="00795342"/>
    <w:rsid w:val="007957F8"/>
    <w:rsid w:val="007D5B43"/>
    <w:rsid w:val="00803571"/>
    <w:rsid w:val="008100E8"/>
    <w:rsid w:val="0082726D"/>
    <w:rsid w:val="008438BE"/>
    <w:rsid w:val="00883646"/>
    <w:rsid w:val="008962E4"/>
    <w:rsid w:val="008D47BA"/>
    <w:rsid w:val="008E7683"/>
    <w:rsid w:val="008F6EA3"/>
    <w:rsid w:val="008F7F39"/>
    <w:rsid w:val="00986990"/>
    <w:rsid w:val="00996803"/>
    <w:rsid w:val="009E5140"/>
    <w:rsid w:val="00A32332"/>
    <w:rsid w:val="00A6104C"/>
    <w:rsid w:val="00A70BC3"/>
    <w:rsid w:val="00AA0F4F"/>
    <w:rsid w:val="00AB3033"/>
    <w:rsid w:val="00AE1B87"/>
    <w:rsid w:val="00AF7294"/>
    <w:rsid w:val="00B04189"/>
    <w:rsid w:val="00B43B0C"/>
    <w:rsid w:val="00BA73C3"/>
    <w:rsid w:val="00BD197A"/>
    <w:rsid w:val="00BD46D4"/>
    <w:rsid w:val="00BF48B8"/>
    <w:rsid w:val="00C01C3B"/>
    <w:rsid w:val="00C278BC"/>
    <w:rsid w:val="00C559DE"/>
    <w:rsid w:val="00CC0536"/>
    <w:rsid w:val="00CD0B67"/>
    <w:rsid w:val="00D256AD"/>
    <w:rsid w:val="00D27FA2"/>
    <w:rsid w:val="00DA4000"/>
    <w:rsid w:val="00DC02BE"/>
    <w:rsid w:val="00DC3A40"/>
    <w:rsid w:val="00DD0B8F"/>
    <w:rsid w:val="00DD155B"/>
    <w:rsid w:val="00DD2A5A"/>
    <w:rsid w:val="00E43218"/>
    <w:rsid w:val="00E830C9"/>
    <w:rsid w:val="00E900A1"/>
    <w:rsid w:val="00ED367E"/>
    <w:rsid w:val="00EF61FC"/>
    <w:rsid w:val="00F54334"/>
    <w:rsid w:val="00F6247C"/>
    <w:rsid w:val="00F71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4A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CC0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C0536"/>
    <w:rPr>
      <w:color w:val="800080"/>
      <w:u w:val="single"/>
    </w:rPr>
  </w:style>
  <w:style w:type="paragraph" w:styleId="ListParagraph">
    <w:name w:val="List Paragraph"/>
    <w:basedOn w:val="Normal"/>
    <w:uiPriority w:val="34"/>
    <w:qFormat/>
    <w:rsid w:val="004D25AF"/>
    <w:pPr>
      <w:ind w:left="720"/>
      <w:contextualSpacing/>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CC0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C0536"/>
    <w:rPr>
      <w:color w:val="800080"/>
      <w:u w:val="single"/>
    </w:rPr>
  </w:style>
  <w:style w:type="paragraph" w:styleId="ListParagraph">
    <w:name w:val="List Paragraph"/>
    <w:basedOn w:val="Normal"/>
    <w:uiPriority w:val="34"/>
    <w:qFormat/>
    <w:rsid w:val="004D25AF"/>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6836">
      <w:bodyDiv w:val="1"/>
      <w:marLeft w:val="0"/>
      <w:marRight w:val="0"/>
      <w:marTop w:val="0"/>
      <w:marBottom w:val="0"/>
      <w:divBdr>
        <w:top w:val="none" w:sz="0" w:space="0" w:color="auto"/>
        <w:left w:val="none" w:sz="0" w:space="0" w:color="auto"/>
        <w:bottom w:val="none" w:sz="0" w:space="0" w:color="auto"/>
        <w:right w:val="none" w:sz="0" w:space="0" w:color="auto"/>
      </w:divBdr>
    </w:div>
    <w:div w:id="11621572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psgrade4.weebly.com/teaching-resources8.html" TargetMode="External"/><Relationship Id="rId12" Type="http://schemas.openxmlformats.org/officeDocument/2006/relationships/hyperlink" Target="http://www.heinemann.com" TargetMode="External"/><Relationship Id="rId13" Type="http://schemas.openxmlformats.org/officeDocument/2006/relationships/hyperlink" Target="http://ppsgrade4.weebly.com/teaching-resources8.html" TargetMode="External"/><Relationship Id="rId14" Type="http://schemas.openxmlformats.org/officeDocument/2006/relationships/hyperlink" Target="http://www.ppsliteracycoachconnect.com/teaching-speaking-and-listening-including-pvlegs.html" TargetMode="External"/><Relationship Id="rId15" Type="http://schemas.openxmlformats.org/officeDocument/2006/relationships/hyperlink" Target="http://www.heinemann.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einemann.com/" TargetMode="External"/><Relationship Id="rId9" Type="http://schemas.openxmlformats.org/officeDocument/2006/relationships/hyperlink" Target="http://ppsgrade4.weebly.com/teaching-resources2.html" TargetMode="External"/><Relationship Id="rId10" Type="http://schemas.openxmlformats.org/officeDocument/2006/relationships/hyperlink" Target="http://ppsgrade4.weebly.com/teaching-resources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1413</Words>
  <Characters>8060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9455</CharactersWithSpaces>
  <SharedDoc>false</SharedDoc>
  <HLinks>
    <vt:vector size="54" baseType="variant">
      <vt:variant>
        <vt:i4>5111882</vt:i4>
      </vt:variant>
      <vt:variant>
        <vt:i4>24</vt:i4>
      </vt:variant>
      <vt:variant>
        <vt:i4>0</vt:i4>
      </vt:variant>
      <vt:variant>
        <vt:i4>5</vt:i4>
      </vt:variant>
      <vt:variant>
        <vt:lpwstr>http://www.ppsliteracycoachconnect.com/teaching-speaking-and-listening-including-pvlegs.html</vt:lpwstr>
      </vt:variant>
      <vt:variant>
        <vt:lpwstr/>
      </vt:variant>
      <vt:variant>
        <vt:i4>5767195</vt:i4>
      </vt:variant>
      <vt:variant>
        <vt:i4>21</vt:i4>
      </vt:variant>
      <vt:variant>
        <vt:i4>0</vt:i4>
      </vt:variant>
      <vt:variant>
        <vt:i4>5</vt:i4>
      </vt:variant>
      <vt:variant>
        <vt:lpwstr>http://ppsgrade4.weebly.com/assessment8.html</vt:lpwstr>
      </vt:variant>
      <vt:variant>
        <vt:lpwstr/>
      </vt:variant>
      <vt:variant>
        <vt:i4>5111833</vt:i4>
      </vt:variant>
      <vt:variant>
        <vt:i4>18</vt:i4>
      </vt:variant>
      <vt:variant>
        <vt:i4>0</vt:i4>
      </vt:variant>
      <vt:variant>
        <vt:i4>5</vt:i4>
      </vt:variant>
      <vt:variant>
        <vt:lpwstr>http://www.heinemann.com</vt:lpwstr>
      </vt:variant>
      <vt:variant>
        <vt:lpwstr/>
      </vt:variant>
      <vt:variant>
        <vt:i4>4456537</vt:i4>
      </vt:variant>
      <vt:variant>
        <vt:i4>15</vt:i4>
      </vt:variant>
      <vt:variant>
        <vt:i4>0</vt:i4>
      </vt:variant>
      <vt:variant>
        <vt:i4>5</vt:i4>
      </vt:variant>
      <vt:variant>
        <vt:lpwstr>http://www.storiaschool.com/</vt:lpwstr>
      </vt:variant>
      <vt:variant>
        <vt:lpwstr/>
      </vt:variant>
      <vt:variant>
        <vt:i4>5111862</vt:i4>
      </vt:variant>
      <vt:variant>
        <vt:i4>12</vt:i4>
      </vt:variant>
      <vt:variant>
        <vt:i4>0</vt:i4>
      </vt:variant>
      <vt:variant>
        <vt:i4>5</vt:i4>
      </vt:variant>
      <vt:variant>
        <vt:lpwstr>http://www.heinemann.com/</vt:lpwstr>
      </vt:variant>
      <vt:variant>
        <vt:lpwstr/>
      </vt:variant>
      <vt:variant>
        <vt:i4>5111862</vt:i4>
      </vt:variant>
      <vt:variant>
        <vt:i4>9</vt:i4>
      </vt:variant>
      <vt:variant>
        <vt:i4>0</vt:i4>
      </vt:variant>
      <vt:variant>
        <vt:i4>5</vt:i4>
      </vt:variant>
      <vt:variant>
        <vt:lpwstr>http://www.heinemann.com/</vt:lpwstr>
      </vt:variant>
      <vt:variant>
        <vt:lpwstr/>
      </vt:variant>
      <vt:variant>
        <vt:i4>5111833</vt:i4>
      </vt:variant>
      <vt:variant>
        <vt:i4>6</vt:i4>
      </vt:variant>
      <vt:variant>
        <vt:i4>0</vt:i4>
      </vt:variant>
      <vt:variant>
        <vt:i4>5</vt:i4>
      </vt:variant>
      <vt:variant>
        <vt:lpwstr>http://www.heinemann.com</vt:lpwstr>
      </vt:variant>
      <vt:variant>
        <vt:lpwstr/>
      </vt:variant>
      <vt:variant>
        <vt:i4>4194384</vt:i4>
      </vt:variant>
      <vt:variant>
        <vt:i4>3</vt:i4>
      </vt:variant>
      <vt:variant>
        <vt:i4>0</vt:i4>
      </vt:variant>
      <vt:variant>
        <vt:i4>5</vt:i4>
      </vt:variant>
      <vt:variant>
        <vt:lpwstr>http://ppsgrade4.weebly.com/teaching-resources2.html</vt:lpwstr>
      </vt:variant>
      <vt:variant>
        <vt:lpwstr/>
      </vt:variant>
      <vt:variant>
        <vt:i4>5111919</vt:i4>
      </vt:variant>
      <vt:variant>
        <vt:i4>0</vt:i4>
      </vt:variant>
      <vt:variant>
        <vt:i4>0</vt:i4>
      </vt:variant>
      <vt:variant>
        <vt:i4>5</vt:i4>
      </vt:variant>
      <vt:variant>
        <vt:lpwstr>http://heinemann.com/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cp:lastModifiedBy>Jennifer</cp:lastModifiedBy>
  <cp:revision>2</cp:revision>
  <cp:lastPrinted>2015-09-21T16:52:00Z</cp:lastPrinted>
  <dcterms:created xsi:type="dcterms:W3CDTF">2017-02-18T19:53:00Z</dcterms:created>
  <dcterms:modified xsi:type="dcterms:W3CDTF">2017-02-18T19:53:00Z</dcterms:modified>
</cp:coreProperties>
</file>